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AE06F2A" w14:textId="77777777" w:rsidR="00525462" w:rsidRPr="00183CC0" w:rsidRDefault="00525462" w:rsidP="00DF39DC">
      <w:pPr>
        <w:tabs>
          <w:tab w:val="left" w:pos="10206"/>
        </w:tabs>
        <w:ind w:left="6237" w:hanging="141"/>
        <w:rPr>
          <w:sz w:val="12"/>
          <w:szCs w:val="12"/>
        </w:rPr>
      </w:pPr>
      <w:bookmarkStart w:id="0" w:name="_GoBack"/>
      <w:bookmarkEnd w:id="0"/>
    </w:p>
    <w:p w14:paraId="3C0A2BC2" w14:textId="5FA3A6A4" w:rsidR="00237611" w:rsidRPr="00481B90" w:rsidRDefault="00237611" w:rsidP="00DF39DC">
      <w:pPr>
        <w:tabs>
          <w:tab w:val="left" w:pos="10206"/>
        </w:tabs>
        <w:ind w:left="6237" w:hanging="141"/>
      </w:pPr>
      <w:r w:rsidRPr="008636C6">
        <w:t xml:space="preserve">Введены в действие с </w:t>
      </w:r>
      <w:r w:rsidR="00572F90">
        <w:t>01</w:t>
      </w:r>
      <w:r w:rsidRPr="008636C6">
        <w:t>.</w:t>
      </w:r>
      <w:r w:rsidR="00572F90">
        <w:t>04</w:t>
      </w:r>
      <w:r w:rsidRPr="008636C6">
        <w:t>.202</w:t>
      </w:r>
      <w:r w:rsidR="00B4157F">
        <w:t>2</w:t>
      </w:r>
    </w:p>
    <w:p w14:paraId="6D3D804C" w14:textId="77777777" w:rsidR="00237611" w:rsidRPr="00183CC0" w:rsidRDefault="00237611" w:rsidP="00DF39DC">
      <w:pPr>
        <w:ind w:left="6237" w:hanging="141"/>
        <w:rPr>
          <w:sz w:val="12"/>
          <w:szCs w:val="12"/>
        </w:rPr>
      </w:pPr>
    </w:p>
    <w:p w14:paraId="6B6FE71B" w14:textId="528DB9D7" w:rsidR="00237611" w:rsidRPr="008636C6" w:rsidRDefault="00237611" w:rsidP="00DF39DC">
      <w:pPr>
        <w:ind w:left="6237" w:hanging="141"/>
      </w:pPr>
      <w:r w:rsidRPr="008636C6">
        <w:t>Часть 7</w:t>
      </w:r>
    </w:p>
    <w:p w14:paraId="3A23A4BE" w14:textId="437BDCD1" w:rsidR="00B75E6B" w:rsidRPr="008636C6" w:rsidRDefault="00B75E6B" w:rsidP="00260143">
      <w:pPr>
        <w:jc w:val="center"/>
        <w:rPr>
          <w:rFonts w:eastAsia="DFGothic-EB"/>
          <w:sz w:val="22"/>
          <w:szCs w:val="22"/>
        </w:rPr>
      </w:pPr>
    </w:p>
    <w:p w14:paraId="0473DFD3" w14:textId="77777777" w:rsidR="00F32984" w:rsidRPr="008636C6" w:rsidRDefault="00F32984" w:rsidP="00183CC0">
      <w:pPr>
        <w:autoSpaceDE w:val="0"/>
        <w:autoSpaceDN w:val="0"/>
        <w:adjustRightInd w:val="0"/>
        <w:jc w:val="center"/>
        <w:rPr>
          <w:rFonts w:eastAsia="DFGothic-EB"/>
          <w:b/>
          <w:sz w:val="22"/>
          <w:szCs w:val="22"/>
          <w:lang w:eastAsia="en-US"/>
        </w:rPr>
      </w:pPr>
      <w:r w:rsidRPr="008636C6">
        <w:rPr>
          <w:rFonts w:eastAsia="DFGothic-EB"/>
          <w:b/>
          <w:sz w:val="22"/>
          <w:szCs w:val="22"/>
          <w:lang w:eastAsia="en-US"/>
        </w:rPr>
        <w:t>Т А Р И Ф Ы</w:t>
      </w:r>
    </w:p>
    <w:p w14:paraId="6C5E4A1C" w14:textId="77777777" w:rsidR="00F32984" w:rsidRPr="008636C6" w:rsidRDefault="00F32984" w:rsidP="00183CC0">
      <w:pPr>
        <w:autoSpaceDE w:val="0"/>
        <w:autoSpaceDN w:val="0"/>
        <w:adjustRightInd w:val="0"/>
        <w:jc w:val="center"/>
        <w:rPr>
          <w:rFonts w:eastAsia="DFGothic-EB"/>
          <w:b/>
          <w:sz w:val="22"/>
          <w:szCs w:val="22"/>
          <w:lang w:eastAsia="en-US"/>
        </w:rPr>
      </w:pPr>
    </w:p>
    <w:p w14:paraId="784E17AB" w14:textId="4063CBDC" w:rsidR="00F32984" w:rsidRPr="008636C6" w:rsidRDefault="00F32984" w:rsidP="00183CC0">
      <w:pPr>
        <w:autoSpaceDE w:val="0"/>
        <w:autoSpaceDN w:val="0"/>
        <w:adjustRightInd w:val="0"/>
        <w:jc w:val="center"/>
        <w:rPr>
          <w:rFonts w:eastAsia="DFGothic-EB"/>
          <w:b/>
          <w:sz w:val="22"/>
          <w:szCs w:val="22"/>
          <w:lang w:eastAsia="ru-RU"/>
        </w:rPr>
      </w:pPr>
      <w:r w:rsidRPr="008636C6">
        <w:rPr>
          <w:rFonts w:eastAsia="DFGothic-EB"/>
          <w:b/>
          <w:sz w:val="22"/>
          <w:szCs w:val="22"/>
          <w:lang w:eastAsia="ru-RU"/>
        </w:rPr>
        <w:t>к договору об открытии и порядке ведения банковского счета</w:t>
      </w:r>
      <w:r w:rsidRPr="008636C6">
        <w:rPr>
          <w:rFonts w:eastAsia="DFGothic-EB"/>
          <w:b/>
          <w:sz w:val="22"/>
          <w:szCs w:val="22"/>
          <w:lang w:eastAsia="en-US"/>
        </w:rPr>
        <w:t xml:space="preserve"> и за услуги, предоставляемые физическим лицам при осуществлении операций с помощью </w:t>
      </w:r>
      <w:r w:rsidRPr="008636C6">
        <w:rPr>
          <w:rFonts w:eastAsia="DFGothic-EB"/>
          <w:b/>
          <w:sz w:val="22"/>
          <w:szCs w:val="22"/>
          <w:lang w:eastAsia="ru-RU"/>
        </w:rPr>
        <w:t>международной расчетной (дебетовой) банковской карты V</w:t>
      </w:r>
      <w:r w:rsidR="00413B5A" w:rsidRPr="008636C6">
        <w:rPr>
          <w:rFonts w:eastAsia="DFGothic-EB"/>
          <w:b/>
          <w:sz w:val="22"/>
          <w:szCs w:val="22"/>
          <w:lang w:val="en-US" w:eastAsia="ru-RU"/>
        </w:rPr>
        <w:t>isa</w:t>
      </w:r>
      <w:r w:rsidRPr="008636C6">
        <w:rPr>
          <w:rFonts w:eastAsia="DFGothic-EB"/>
          <w:b/>
          <w:sz w:val="22"/>
          <w:szCs w:val="22"/>
          <w:lang w:eastAsia="ru-RU"/>
        </w:rPr>
        <w:t xml:space="preserve"> </w:t>
      </w:r>
      <w:r w:rsidR="003C23DD" w:rsidRPr="008636C6">
        <w:rPr>
          <w:rFonts w:eastAsia="DFGothic-EB"/>
          <w:b/>
          <w:sz w:val="22"/>
          <w:szCs w:val="22"/>
          <w:lang w:val="en-US" w:eastAsia="ru-RU"/>
        </w:rPr>
        <w:t>Platinum</w:t>
      </w:r>
      <w:r w:rsidR="000446D7" w:rsidRPr="008636C6">
        <w:rPr>
          <w:rFonts w:eastAsia="DFGothic-EB"/>
          <w:b/>
          <w:sz w:val="22"/>
          <w:szCs w:val="22"/>
          <w:lang w:eastAsia="ru-RU"/>
        </w:rPr>
        <w:t xml:space="preserve"> ПАО Б</w:t>
      </w:r>
      <w:r w:rsidR="003C23DD" w:rsidRPr="008636C6">
        <w:rPr>
          <w:rFonts w:eastAsia="DFGothic-EB"/>
          <w:b/>
          <w:sz w:val="22"/>
          <w:szCs w:val="22"/>
          <w:lang w:eastAsia="ru-RU"/>
        </w:rPr>
        <w:t>анк</w:t>
      </w:r>
      <w:r w:rsidR="000446D7" w:rsidRPr="008636C6">
        <w:rPr>
          <w:rFonts w:eastAsia="DFGothic-EB"/>
          <w:b/>
          <w:sz w:val="22"/>
          <w:szCs w:val="22"/>
          <w:lang w:eastAsia="ru-RU"/>
        </w:rPr>
        <w:t xml:space="preserve"> ЗЕНИТ</w:t>
      </w:r>
    </w:p>
    <w:p w14:paraId="5673C929" w14:textId="331B8C15" w:rsidR="000446D7" w:rsidRPr="008636C6" w:rsidRDefault="003C23DD" w:rsidP="00183CC0">
      <w:pPr>
        <w:autoSpaceDE w:val="0"/>
        <w:autoSpaceDN w:val="0"/>
        <w:adjustRightInd w:val="0"/>
        <w:jc w:val="center"/>
        <w:rPr>
          <w:rFonts w:eastAsia="DFGothic-EB"/>
          <w:b/>
          <w:sz w:val="22"/>
          <w:szCs w:val="22"/>
          <w:lang w:eastAsia="ru-RU"/>
        </w:rPr>
      </w:pPr>
      <w:r w:rsidRPr="008636C6">
        <w:rPr>
          <w:rFonts w:eastAsia="DFGothic-EB"/>
          <w:b/>
          <w:sz w:val="22"/>
          <w:szCs w:val="22"/>
          <w:lang w:eastAsia="ru-RU"/>
        </w:rPr>
        <w:t xml:space="preserve">(для структурных подразделений, образованных на базе </w:t>
      </w:r>
      <w:r w:rsidR="000446D7" w:rsidRPr="008636C6">
        <w:rPr>
          <w:rFonts w:eastAsia="DFGothic-EB"/>
          <w:b/>
          <w:sz w:val="22"/>
          <w:szCs w:val="22"/>
          <w:lang w:eastAsia="ru-RU"/>
        </w:rPr>
        <w:t>АБ «Д</w:t>
      </w:r>
      <w:r w:rsidRPr="008636C6">
        <w:rPr>
          <w:rFonts w:eastAsia="DFGothic-EB"/>
          <w:b/>
          <w:sz w:val="22"/>
          <w:szCs w:val="22"/>
          <w:lang w:eastAsia="ru-RU"/>
        </w:rPr>
        <w:t>евон</w:t>
      </w:r>
      <w:r w:rsidR="000446D7" w:rsidRPr="008636C6">
        <w:rPr>
          <w:rFonts w:eastAsia="DFGothic-EB"/>
          <w:b/>
          <w:sz w:val="22"/>
          <w:szCs w:val="22"/>
          <w:lang w:eastAsia="ru-RU"/>
        </w:rPr>
        <w:t>-К</w:t>
      </w:r>
      <w:r w:rsidRPr="008636C6">
        <w:rPr>
          <w:rFonts w:eastAsia="DFGothic-EB"/>
          <w:b/>
          <w:sz w:val="22"/>
          <w:szCs w:val="22"/>
          <w:lang w:eastAsia="ru-RU"/>
        </w:rPr>
        <w:t>редит</w:t>
      </w:r>
      <w:r w:rsidR="000446D7" w:rsidRPr="008636C6">
        <w:rPr>
          <w:rFonts w:eastAsia="DFGothic-EB"/>
          <w:b/>
          <w:sz w:val="22"/>
          <w:szCs w:val="22"/>
          <w:lang w:eastAsia="ru-RU"/>
        </w:rPr>
        <w:t>» (ПАО))</w:t>
      </w:r>
    </w:p>
    <w:p w14:paraId="66EEF2EE" w14:textId="77777777" w:rsidR="00F32984" w:rsidRPr="008636C6" w:rsidRDefault="00F32984" w:rsidP="00F32984">
      <w:pPr>
        <w:autoSpaceDE w:val="0"/>
        <w:autoSpaceDN w:val="0"/>
        <w:adjustRightInd w:val="0"/>
        <w:ind w:firstLine="708"/>
        <w:jc w:val="center"/>
        <w:rPr>
          <w:rFonts w:eastAsia="DFGothic-EB"/>
          <w:b/>
          <w:sz w:val="22"/>
          <w:szCs w:val="22"/>
        </w:rPr>
      </w:pPr>
    </w:p>
    <w:tbl>
      <w:tblPr>
        <w:tblW w:w="105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570"/>
        <w:gridCol w:w="5495"/>
      </w:tblGrid>
      <w:tr w:rsidR="008636C6" w:rsidRPr="008636C6" w14:paraId="4508DA58" w14:textId="77777777" w:rsidTr="002767A7">
        <w:tc>
          <w:tcPr>
            <w:tcW w:w="534" w:type="dxa"/>
            <w:tcBorders>
              <w:bottom w:val="single" w:sz="4" w:space="0" w:color="auto"/>
            </w:tcBorders>
            <w:shd w:val="clear" w:color="auto" w:fill="99FFCC"/>
            <w:vAlign w:val="center"/>
          </w:tcPr>
          <w:p w14:paraId="77EA7F61" w14:textId="77777777" w:rsidR="00F32984" w:rsidRPr="008636C6" w:rsidRDefault="00F32984" w:rsidP="007631BA">
            <w:pPr>
              <w:autoSpaceDE w:val="0"/>
              <w:autoSpaceDN w:val="0"/>
              <w:adjustRightInd w:val="0"/>
              <w:spacing w:before="60" w:after="60"/>
              <w:rPr>
                <w:rFonts w:eastAsia="DFGothic-EB"/>
                <w:sz w:val="20"/>
                <w:szCs w:val="20"/>
              </w:rPr>
            </w:pPr>
            <w:r w:rsidRPr="008636C6">
              <w:rPr>
                <w:rFonts w:eastAsia="DFGothic-EB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570" w:type="dxa"/>
            <w:tcBorders>
              <w:bottom w:val="single" w:sz="4" w:space="0" w:color="auto"/>
              <w:tl2br w:val="nil"/>
            </w:tcBorders>
            <w:shd w:val="clear" w:color="auto" w:fill="99FFCC"/>
            <w:vAlign w:val="center"/>
          </w:tcPr>
          <w:p w14:paraId="7A25B428" w14:textId="77777777" w:rsidR="00F32984" w:rsidRPr="008636C6" w:rsidRDefault="00F32984" w:rsidP="007631BA">
            <w:pPr>
              <w:jc w:val="center"/>
              <w:rPr>
                <w:rFonts w:eastAsia="DFGothic-EB"/>
                <w:b/>
                <w:bCs/>
                <w:sz w:val="20"/>
                <w:szCs w:val="20"/>
              </w:rPr>
            </w:pPr>
            <w:r w:rsidRPr="008636C6">
              <w:rPr>
                <w:rFonts w:eastAsia="DFGothic-EB"/>
                <w:b/>
                <w:bCs/>
                <w:sz w:val="20"/>
                <w:szCs w:val="20"/>
              </w:rPr>
              <w:t>Платежная система</w:t>
            </w:r>
          </w:p>
          <w:p w14:paraId="137D4F8E" w14:textId="77777777" w:rsidR="00F32984" w:rsidRPr="008636C6" w:rsidRDefault="00F32984" w:rsidP="007631BA">
            <w:pPr>
              <w:jc w:val="center"/>
              <w:rPr>
                <w:rFonts w:eastAsia="DFGothic-EB"/>
                <w:b/>
                <w:bCs/>
                <w:sz w:val="20"/>
                <w:szCs w:val="20"/>
              </w:rPr>
            </w:pPr>
            <w:r w:rsidRPr="008636C6">
              <w:rPr>
                <w:rFonts w:eastAsia="DFGothic-EB"/>
                <w:b/>
                <w:bCs/>
                <w:sz w:val="20"/>
                <w:szCs w:val="20"/>
              </w:rPr>
              <w:t xml:space="preserve">Тип банковской карты                             </w:t>
            </w:r>
          </w:p>
        </w:tc>
        <w:tc>
          <w:tcPr>
            <w:tcW w:w="5495" w:type="dxa"/>
            <w:tcBorders>
              <w:bottom w:val="single" w:sz="4" w:space="0" w:color="auto"/>
            </w:tcBorders>
            <w:shd w:val="clear" w:color="auto" w:fill="99FFCC"/>
            <w:vAlign w:val="center"/>
          </w:tcPr>
          <w:p w14:paraId="4961B927" w14:textId="77777777" w:rsidR="00F32984" w:rsidRPr="008636C6" w:rsidRDefault="00F32984" w:rsidP="007631BA">
            <w:pPr>
              <w:jc w:val="center"/>
              <w:rPr>
                <w:rFonts w:eastAsia="DFGothic-EB"/>
                <w:b/>
                <w:bCs/>
                <w:sz w:val="20"/>
                <w:szCs w:val="20"/>
              </w:rPr>
            </w:pPr>
            <w:r w:rsidRPr="008636C6">
              <w:rPr>
                <w:rFonts w:eastAsia="DFGothic-EB"/>
                <w:b/>
                <w:sz w:val="20"/>
                <w:szCs w:val="20"/>
                <w:lang w:val="en-US"/>
              </w:rPr>
              <w:t>VISA</w:t>
            </w:r>
            <w:r w:rsidRPr="008636C6">
              <w:rPr>
                <w:rFonts w:eastAsia="DFGothic-EB"/>
                <w:b/>
                <w:sz w:val="20"/>
                <w:szCs w:val="20"/>
              </w:rPr>
              <w:t xml:space="preserve"> </w:t>
            </w:r>
            <w:r w:rsidRPr="008636C6">
              <w:rPr>
                <w:rFonts w:eastAsia="DFGothic-EB"/>
                <w:b/>
                <w:sz w:val="20"/>
                <w:szCs w:val="20"/>
                <w:lang w:eastAsia="ru-RU"/>
              </w:rPr>
              <w:t>PLATINUM</w:t>
            </w:r>
          </w:p>
        </w:tc>
      </w:tr>
      <w:tr w:rsidR="008636C6" w:rsidRPr="008636C6" w14:paraId="00C01D15" w14:textId="77777777" w:rsidTr="002767A7">
        <w:tc>
          <w:tcPr>
            <w:tcW w:w="534" w:type="dxa"/>
            <w:tcBorders>
              <w:bottom w:val="single" w:sz="4" w:space="0" w:color="auto"/>
            </w:tcBorders>
            <w:shd w:val="clear" w:color="auto" w:fill="99FFCC"/>
            <w:vAlign w:val="center"/>
          </w:tcPr>
          <w:p w14:paraId="7FAD3F40" w14:textId="77777777" w:rsidR="00F32984" w:rsidRPr="008636C6" w:rsidRDefault="00F32984" w:rsidP="007631BA">
            <w:pPr>
              <w:autoSpaceDE w:val="0"/>
              <w:autoSpaceDN w:val="0"/>
              <w:adjustRightInd w:val="0"/>
              <w:spacing w:before="60" w:after="60"/>
              <w:rPr>
                <w:rFonts w:eastAsia="DFGothic-EB"/>
                <w:b/>
                <w:bCs/>
                <w:sz w:val="20"/>
                <w:szCs w:val="20"/>
              </w:rPr>
            </w:pPr>
          </w:p>
        </w:tc>
        <w:tc>
          <w:tcPr>
            <w:tcW w:w="4570" w:type="dxa"/>
            <w:tcBorders>
              <w:bottom w:val="single" w:sz="4" w:space="0" w:color="auto"/>
              <w:tl2br w:val="single" w:sz="4" w:space="0" w:color="auto"/>
            </w:tcBorders>
            <w:shd w:val="clear" w:color="auto" w:fill="99FFCC"/>
            <w:vAlign w:val="bottom"/>
          </w:tcPr>
          <w:p w14:paraId="34607FEC" w14:textId="4F90884B" w:rsidR="00F32984" w:rsidRPr="008636C6" w:rsidRDefault="00F32984" w:rsidP="007631BA">
            <w:pPr>
              <w:rPr>
                <w:rFonts w:eastAsia="DFGothic-EB"/>
                <w:b/>
                <w:bCs/>
                <w:iCs/>
                <w:sz w:val="20"/>
                <w:szCs w:val="20"/>
              </w:rPr>
            </w:pPr>
            <w:r w:rsidRPr="008636C6">
              <w:rPr>
                <w:rFonts w:eastAsia="DFGothic-EB"/>
                <w:b/>
                <w:bCs/>
                <w:iCs/>
                <w:sz w:val="20"/>
                <w:szCs w:val="20"/>
              </w:rPr>
              <w:t xml:space="preserve">                                 Валюта </w:t>
            </w:r>
            <w:r w:rsidR="00365AC2" w:rsidRPr="008636C6">
              <w:rPr>
                <w:rFonts w:eastAsia="DFGothic-EB"/>
                <w:b/>
                <w:bCs/>
                <w:iCs/>
                <w:sz w:val="20"/>
                <w:szCs w:val="20"/>
              </w:rPr>
              <w:t xml:space="preserve">СКС                </w:t>
            </w:r>
          </w:p>
          <w:p w14:paraId="75185C5E" w14:textId="77777777" w:rsidR="00F32984" w:rsidRPr="008636C6" w:rsidRDefault="00F32984" w:rsidP="007631BA">
            <w:pPr>
              <w:rPr>
                <w:rFonts w:eastAsia="DFGothic-EB"/>
                <w:b/>
                <w:bCs/>
                <w:iCs/>
                <w:sz w:val="20"/>
                <w:szCs w:val="20"/>
              </w:rPr>
            </w:pPr>
            <w:r w:rsidRPr="008636C6">
              <w:rPr>
                <w:rFonts w:eastAsia="DFGothic-EB"/>
                <w:b/>
                <w:bCs/>
                <w:iCs/>
                <w:sz w:val="20"/>
                <w:szCs w:val="20"/>
              </w:rPr>
              <w:t>Наименование</w:t>
            </w:r>
          </w:p>
          <w:p w14:paraId="429C87F8" w14:textId="77777777" w:rsidR="00F32984" w:rsidRPr="008636C6" w:rsidRDefault="00F32984" w:rsidP="007631BA">
            <w:pPr>
              <w:rPr>
                <w:rFonts w:eastAsia="DFGothic-EB"/>
                <w:b/>
                <w:bCs/>
                <w:i/>
                <w:iCs/>
                <w:sz w:val="20"/>
                <w:szCs w:val="20"/>
              </w:rPr>
            </w:pPr>
            <w:r w:rsidRPr="008636C6">
              <w:rPr>
                <w:rFonts w:eastAsia="DFGothic-EB"/>
                <w:b/>
                <w:bCs/>
                <w:iCs/>
                <w:sz w:val="20"/>
                <w:szCs w:val="20"/>
              </w:rPr>
              <w:t>услуги (операции)</w:t>
            </w:r>
          </w:p>
        </w:tc>
        <w:tc>
          <w:tcPr>
            <w:tcW w:w="5495" w:type="dxa"/>
            <w:tcBorders>
              <w:bottom w:val="single" w:sz="4" w:space="0" w:color="auto"/>
            </w:tcBorders>
            <w:shd w:val="clear" w:color="auto" w:fill="99FFCC"/>
            <w:vAlign w:val="center"/>
          </w:tcPr>
          <w:p w14:paraId="0A191ED2" w14:textId="77777777" w:rsidR="00F32984" w:rsidRPr="008636C6" w:rsidRDefault="00F32984" w:rsidP="007631BA">
            <w:pPr>
              <w:jc w:val="center"/>
              <w:rPr>
                <w:rFonts w:eastAsia="DFGothic-EB"/>
                <w:b/>
                <w:bCs/>
                <w:sz w:val="20"/>
                <w:szCs w:val="20"/>
              </w:rPr>
            </w:pPr>
            <w:r w:rsidRPr="008636C6">
              <w:rPr>
                <w:rFonts w:eastAsia="DFGothic-EB"/>
                <w:b/>
                <w:bCs/>
                <w:sz w:val="20"/>
                <w:szCs w:val="20"/>
              </w:rPr>
              <w:t>Рубли</w:t>
            </w:r>
          </w:p>
        </w:tc>
      </w:tr>
      <w:tr w:rsidR="008636C6" w:rsidRPr="008636C6" w14:paraId="695F80A5" w14:textId="77777777" w:rsidTr="002767A7">
        <w:tc>
          <w:tcPr>
            <w:tcW w:w="534" w:type="dxa"/>
            <w:vAlign w:val="center"/>
          </w:tcPr>
          <w:p w14:paraId="65286A58" w14:textId="77777777" w:rsidR="00746D57" w:rsidRPr="008636C6" w:rsidRDefault="00746D57" w:rsidP="00746D57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eastAsia="DFGothic-EB"/>
                <w:sz w:val="20"/>
                <w:szCs w:val="20"/>
              </w:rPr>
            </w:pPr>
            <w:bookmarkStart w:id="1" w:name="_Ref8216405"/>
          </w:p>
        </w:tc>
        <w:bookmarkEnd w:id="1"/>
        <w:tc>
          <w:tcPr>
            <w:tcW w:w="4570" w:type="dxa"/>
            <w:vAlign w:val="center"/>
          </w:tcPr>
          <w:p w14:paraId="5A84A941" w14:textId="5522007F" w:rsidR="00746D57" w:rsidRPr="008636C6" w:rsidRDefault="00746D57" w:rsidP="00746D57">
            <w:pPr>
              <w:autoSpaceDE w:val="0"/>
              <w:autoSpaceDN w:val="0"/>
              <w:adjustRightInd w:val="0"/>
              <w:jc w:val="both"/>
              <w:rPr>
                <w:rFonts w:eastAsia="DFGothic-EB"/>
                <w:sz w:val="20"/>
                <w:szCs w:val="20"/>
              </w:rPr>
            </w:pPr>
            <w:r w:rsidRPr="008636C6">
              <w:rPr>
                <w:bCs/>
                <w:sz w:val="20"/>
                <w:szCs w:val="20"/>
              </w:rPr>
              <w:t xml:space="preserve">Открытие специального карточного счета (СКС) </w:t>
            </w:r>
            <w:r w:rsidRPr="008636C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5" w:type="dxa"/>
            <w:vAlign w:val="center"/>
          </w:tcPr>
          <w:p w14:paraId="2E5E0E83" w14:textId="7E9FAB99" w:rsidR="00746D57" w:rsidRPr="008636C6" w:rsidRDefault="00746D57" w:rsidP="00746D57">
            <w:pPr>
              <w:autoSpaceDE w:val="0"/>
              <w:autoSpaceDN w:val="0"/>
              <w:adjustRightInd w:val="0"/>
              <w:jc w:val="center"/>
              <w:rPr>
                <w:rFonts w:eastAsia="DFGothic-EB"/>
                <w:sz w:val="20"/>
                <w:szCs w:val="20"/>
              </w:rPr>
            </w:pPr>
            <w:r w:rsidRPr="008636C6">
              <w:rPr>
                <w:rFonts w:eastAsia="DFGothic-EB"/>
                <w:sz w:val="20"/>
                <w:szCs w:val="20"/>
              </w:rPr>
              <w:t>Не применимо</w:t>
            </w:r>
          </w:p>
        </w:tc>
      </w:tr>
      <w:tr w:rsidR="008636C6" w:rsidRPr="008636C6" w14:paraId="02E0D8DA" w14:textId="77777777" w:rsidTr="002767A7">
        <w:tc>
          <w:tcPr>
            <w:tcW w:w="534" w:type="dxa"/>
            <w:vAlign w:val="center"/>
          </w:tcPr>
          <w:p w14:paraId="0FD7179B" w14:textId="77777777" w:rsidR="00746D57" w:rsidRPr="008636C6" w:rsidRDefault="00746D57" w:rsidP="00746D57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eastAsia="DFGothic-EB"/>
                <w:sz w:val="20"/>
                <w:szCs w:val="20"/>
              </w:rPr>
            </w:pPr>
            <w:bookmarkStart w:id="2" w:name="_Ref516043606"/>
          </w:p>
        </w:tc>
        <w:bookmarkEnd w:id="2"/>
        <w:tc>
          <w:tcPr>
            <w:tcW w:w="4570" w:type="dxa"/>
            <w:vAlign w:val="center"/>
          </w:tcPr>
          <w:p w14:paraId="49B14ABB" w14:textId="77777777" w:rsidR="00746D57" w:rsidRPr="008636C6" w:rsidRDefault="00746D57" w:rsidP="00746D57">
            <w:pPr>
              <w:autoSpaceDE w:val="0"/>
              <w:autoSpaceDN w:val="0"/>
              <w:adjustRightInd w:val="0"/>
              <w:jc w:val="both"/>
              <w:rPr>
                <w:rFonts w:eastAsia="DFGothic-EB"/>
                <w:sz w:val="20"/>
                <w:szCs w:val="20"/>
              </w:rPr>
            </w:pPr>
            <w:r w:rsidRPr="008636C6">
              <w:rPr>
                <w:bCs/>
                <w:sz w:val="20"/>
                <w:szCs w:val="20"/>
              </w:rPr>
              <w:t xml:space="preserve">Регистрация карты (первый выпуск карты)  </w:t>
            </w:r>
          </w:p>
        </w:tc>
        <w:tc>
          <w:tcPr>
            <w:tcW w:w="5495" w:type="dxa"/>
            <w:vAlign w:val="center"/>
          </w:tcPr>
          <w:p w14:paraId="318CD555" w14:textId="4E870DC2" w:rsidR="00746D57" w:rsidRPr="008636C6" w:rsidRDefault="00746D57" w:rsidP="00746D57">
            <w:pPr>
              <w:autoSpaceDE w:val="0"/>
              <w:autoSpaceDN w:val="0"/>
              <w:adjustRightInd w:val="0"/>
              <w:jc w:val="center"/>
              <w:rPr>
                <w:rFonts w:eastAsia="DFGothic-EB"/>
                <w:sz w:val="20"/>
                <w:szCs w:val="20"/>
              </w:rPr>
            </w:pPr>
            <w:r w:rsidRPr="008636C6">
              <w:rPr>
                <w:rFonts w:eastAsia="DFGothic-EB"/>
                <w:sz w:val="20"/>
                <w:szCs w:val="20"/>
              </w:rPr>
              <w:t>Не применимо</w:t>
            </w:r>
          </w:p>
        </w:tc>
      </w:tr>
      <w:tr w:rsidR="008636C6" w:rsidRPr="008636C6" w14:paraId="69411436" w14:textId="77777777" w:rsidTr="002767A7">
        <w:tc>
          <w:tcPr>
            <w:tcW w:w="534" w:type="dxa"/>
            <w:vAlign w:val="center"/>
          </w:tcPr>
          <w:p w14:paraId="06EBD4CD" w14:textId="77777777" w:rsidR="00F32984" w:rsidRPr="008636C6" w:rsidRDefault="00F32984" w:rsidP="007631BA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eastAsia="DFGothic-EB"/>
                <w:sz w:val="20"/>
                <w:szCs w:val="20"/>
              </w:rPr>
            </w:pPr>
          </w:p>
        </w:tc>
        <w:tc>
          <w:tcPr>
            <w:tcW w:w="4570" w:type="dxa"/>
            <w:vAlign w:val="center"/>
          </w:tcPr>
          <w:p w14:paraId="204F7965" w14:textId="5A0FE382" w:rsidR="00F32984" w:rsidRPr="008636C6" w:rsidRDefault="00F32984" w:rsidP="00B6097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8636C6">
              <w:rPr>
                <w:bCs/>
                <w:sz w:val="20"/>
                <w:szCs w:val="20"/>
              </w:rPr>
              <w:t>Перерегистрация карты в связи с истечением срока действия (повторный выпуск карты)</w:t>
            </w:r>
          </w:p>
        </w:tc>
        <w:tc>
          <w:tcPr>
            <w:tcW w:w="5495" w:type="dxa"/>
            <w:vAlign w:val="center"/>
          </w:tcPr>
          <w:p w14:paraId="23F0D5A6" w14:textId="2E27AB03" w:rsidR="00C8210D" w:rsidRPr="008636C6" w:rsidRDefault="00C8210D" w:rsidP="00C8210D">
            <w:pPr>
              <w:autoSpaceDE w:val="0"/>
              <w:autoSpaceDN w:val="0"/>
              <w:adjustRightInd w:val="0"/>
              <w:jc w:val="center"/>
              <w:rPr>
                <w:rFonts w:eastAsia="DFGothic-EB"/>
                <w:sz w:val="20"/>
                <w:szCs w:val="20"/>
              </w:rPr>
            </w:pPr>
            <w:r w:rsidRPr="008636C6">
              <w:rPr>
                <w:rFonts w:eastAsia="DFGothic-EB"/>
                <w:sz w:val="20"/>
                <w:szCs w:val="20"/>
              </w:rPr>
              <w:t>Не применимо</w:t>
            </w:r>
          </w:p>
        </w:tc>
      </w:tr>
      <w:tr w:rsidR="008636C6" w:rsidRPr="008636C6" w14:paraId="13465FD5" w14:textId="77777777" w:rsidTr="002767A7">
        <w:tc>
          <w:tcPr>
            <w:tcW w:w="534" w:type="dxa"/>
            <w:vAlign w:val="center"/>
          </w:tcPr>
          <w:p w14:paraId="00B14814" w14:textId="77777777" w:rsidR="00F32984" w:rsidRPr="008636C6" w:rsidRDefault="00F32984" w:rsidP="007631BA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eastAsia="DFGothic-EB"/>
                <w:sz w:val="20"/>
                <w:szCs w:val="20"/>
              </w:rPr>
            </w:pPr>
            <w:bookmarkStart w:id="3" w:name="_Ref8216804"/>
          </w:p>
        </w:tc>
        <w:bookmarkEnd w:id="3"/>
        <w:tc>
          <w:tcPr>
            <w:tcW w:w="4570" w:type="dxa"/>
            <w:vAlign w:val="center"/>
          </w:tcPr>
          <w:p w14:paraId="2C26EB01" w14:textId="6C65B167" w:rsidR="00F32984" w:rsidRPr="008636C6" w:rsidRDefault="00F32984" w:rsidP="00B60979">
            <w:pPr>
              <w:autoSpaceDE w:val="0"/>
              <w:autoSpaceDN w:val="0"/>
              <w:adjustRightInd w:val="0"/>
              <w:jc w:val="both"/>
              <w:rPr>
                <w:rFonts w:eastAsia="DFGothic-EB"/>
                <w:sz w:val="20"/>
                <w:szCs w:val="20"/>
                <w:vertAlign w:val="superscript"/>
              </w:rPr>
            </w:pPr>
            <w:r w:rsidRPr="008636C6">
              <w:rPr>
                <w:bCs/>
                <w:sz w:val="20"/>
                <w:szCs w:val="20"/>
              </w:rPr>
              <w:t>Перерегистрация карты по другим причинам (утеря, порча, изменение данных клиента) (повторный выпуск карты)</w:t>
            </w:r>
            <w:r w:rsidR="0025432B" w:rsidRPr="008636C6">
              <w:rPr>
                <w:bCs/>
                <w:sz w:val="20"/>
                <w:szCs w:val="20"/>
              </w:rPr>
              <w:t xml:space="preserve"> </w:t>
            </w:r>
            <w:r w:rsidR="003A20FD" w:rsidRPr="008636C6">
              <w:rPr>
                <w:bCs/>
                <w:vertAlign w:val="superscript"/>
              </w:rPr>
              <w:fldChar w:fldCharType="begin"/>
            </w:r>
            <w:r w:rsidR="003A20FD" w:rsidRPr="008636C6">
              <w:rPr>
                <w:bCs/>
                <w:vertAlign w:val="superscript"/>
              </w:rPr>
              <w:instrText xml:space="preserve"> REF _Ref20137759 \r \h  \* MERGEFORMAT </w:instrText>
            </w:r>
            <w:r w:rsidR="003A20FD" w:rsidRPr="008636C6">
              <w:rPr>
                <w:bCs/>
                <w:vertAlign w:val="superscript"/>
              </w:rPr>
            </w:r>
            <w:r w:rsidR="003A20FD" w:rsidRPr="008636C6">
              <w:rPr>
                <w:bCs/>
                <w:vertAlign w:val="superscript"/>
              </w:rPr>
              <w:fldChar w:fldCharType="separate"/>
            </w:r>
            <w:r w:rsidR="003A20FD" w:rsidRPr="008636C6">
              <w:rPr>
                <w:bCs/>
                <w:vertAlign w:val="superscript"/>
              </w:rPr>
              <w:t>1</w:t>
            </w:r>
            <w:r w:rsidR="003A20FD" w:rsidRPr="008636C6">
              <w:rPr>
                <w:bCs/>
                <w:vertAlign w:val="superscript"/>
              </w:rPr>
              <w:fldChar w:fldCharType="end"/>
            </w:r>
          </w:p>
        </w:tc>
        <w:tc>
          <w:tcPr>
            <w:tcW w:w="5495" w:type="dxa"/>
            <w:vAlign w:val="center"/>
          </w:tcPr>
          <w:p w14:paraId="6C1240A1" w14:textId="42D85C45" w:rsidR="00F32984" w:rsidRPr="008636C6" w:rsidRDefault="00C8210D" w:rsidP="007631BA">
            <w:pPr>
              <w:autoSpaceDE w:val="0"/>
              <w:autoSpaceDN w:val="0"/>
              <w:adjustRightInd w:val="0"/>
              <w:jc w:val="center"/>
              <w:rPr>
                <w:rFonts w:eastAsia="DFGothic-EB"/>
                <w:sz w:val="20"/>
                <w:szCs w:val="20"/>
              </w:rPr>
            </w:pPr>
            <w:r w:rsidRPr="008636C6">
              <w:rPr>
                <w:rFonts w:eastAsia="DFGothic-EB"/>
                <w:sz w:val="20"/>
                <w:szCs w:val="20"/>
              </w:rPr>
              <w:t>Не применимо</w:t>
            </w:r>
          </w:p>
        </w:tc>
      </w:tr>
      <w:tr w:rsidR="008636C6" w:rsidRPr="008636C6" w14:paraId="29BCF190" w14:textId="77777777" w:rsidTr="002767A7">
        <w:tc>
          <w:tcPr>
            <w:tcW w:w="534" w:type="dxa"/>
            <w:vAlign w:val="center"/>
          </w:tcPr>
          <w:p w14:paraId="0DD72980" w14:textId="77777777" w:rsidR="00F32984" w:rsidRPr="008636C6" w:rsidRDefault="00F32984" w:rsidP="007631BA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eastAsia="DFGothic-EB"/>
                <w:sz w:val="20"/>
                <w:szCs w:val="20"/>
              </w:rPr>
            </w:pPr>
          </w:p>
        </w:tc>
        <w:tc>
          <w:tcPr>
            <w:tcW w:w="4570" w:type="dxa"/>
            <w:vAlign w:val="center"/>
          </w:tcPr>
          <w:p w14:paraId="125FD30B" w14:textId="6884D6C2" w:rsidR="00F32984" w:rsidRPr="008636C6" w:rsidRDefault="00F32984" w:rsidP="00365AC2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8636C6">
              <w:rPr>
                <w:bCs/>
                <w:sz w:val="20"/>
                <w:szCs w:val="20"/>
              </w:rPr>
              <w:t xml:space="preserve">Срочная регистрация/перерегистрация карты </w:t>
            </w:r>
            <w:r w:rsidR="00794A4A" w:rsidRPr="008636C6">
              <w:rPr>
                <w:bCs/>
                <w:sz w:val="20"/>
                <w:szCs w:val="20"/>
              </w:rPr>
              <w:t xml:space="preserve">в течение 1 (одного) рабочего дня, с момента поступления в Банк Заявления на предоставление Карты (при условии ее получения в </w:t>
            </w:r>
            <w:r w:rsidR="00365AC2" w:rsidRPr="008636C6">
              <w:rPr>
                <w:bCs/>
                <w:sz w:val="20"/>
                <w:szCs w:val="20"/>
              </w:rPr>
              <w:t>ДО «Нефтяник/16»</w:t>
            </w:r>
            <w:r w:rsidR="00794A4A" w:rsidRPr="008636C6">
              <w:rPr>
                <w:bCs/>
                <w:sz w:val="20"/>
                <w:szCs w:val="20"/>
              </w:rPr>
              <w:t>)</w:t>
            </w:r>
            <w:r w:rsidR="00E235C9" w:rsidRPr="008636C6">
              <w:rPr>
                <w:bCs/>
                <w:sz w:val="20"/>
                <w:szCs w:val="20"/>
              </w:rPr>
              <w:t xml:space="preserve"> </w:t>
            </w:r>
            <w:r w:rsidR="003A20FD" w:rsidRPr="008636C6">
              <w:rPr>
                <w:bCs/>
                <w:vertAlign w:val="superscript"/>
              </w:rPr>
              <w:fldChar w:fldCharType="begin"/>
            </w:r>
            <w:r w:rsidR="003A20FD" w:rsidRPr="008636C6">
              <w:rPr>
                <w:bCs/>
                <w:vertAlign w:val="superscript"/>
              </w:rPr>
              <w:instrText xml:space="preserve"> REF _Ref20137759 \r \h  \* MERGEFORMAT </w:instrText>
            </w:r>
            <w:r w:rsidR="003A20FD" w:rsidRPr="008636C6">
              <w:rPr>
                <w:bCs/>
                <w:vertAlign w:val="superscript"/>
              </w:rPr>
            </w:r>
            <w:r w:rsidR="003A20FD" w:rsidRPr="008636C6">
              <w:rPr>
                <w:bCs/>
                <w:vertAlign w:val="superscript"/>
              </w:rPr>
              <w:fldChar w:fldCharType="separate"/>
            </w:r>
            <w:r w:rsidR="003A20FD" w:rsidRPr="008636C6">
              <w:rPr>
                <w:bCs/>
                <w:vertAlign w:val="superscript"/>
              </w:rPr>
              <w:t>1</w:t>
            </w:r>
            <w:r w:rsidR="003A20FD" w:rsidRPr="008636C6">
              <w:rPr>
                <w:bCs/>
                <w:vertAlign w:val="superscript"/>
              </w:rPr>
              <w:fldChar w:fldCharType="end"/>
            </w:r>
          </w:p>
        </w:tc>
        <w:tc>
          <w:tcPr>
            <w:tcW w:w="5495" w:type="dxa"/>
            <w:vAlign w:val="center"/>
          </w:tcPr>
          <w:p w14:paraId="013001AD" w14:textId="3E858D98" w:rsidR="00F32984" w:rsidRPr="008636C6" w:rsidRDefault="00C8210D" w:rsidP="007631BA">
            <w:pPr>
              <w:autoSpaceDE w:val="0"/>
              <w:autoSpaceDN w:val="0"/>
              <w:adjustRightInd w:val="0"/>
              <w:jc w:val="center"/>
              <w:rPr>
                <w:rFonts w:eastAsia="DFGothic-EB"/>
                <w:sz w:val="20"/>
                <w:szCs w:val="20"/>
              </w:rPr>
            </w:pPr>
            <w:r w:rsidRPr="008636C6">
              <w:rPr>
                <w:rFonts w:eastAsia="DFGothic-EB"/>
                <w:sz w:val="20"/>
                <w:szCs w:val="20"/>
              </w:rPr>
              <w:t>Не применимо</w:t>
            </w:r>
          </w:p>
        </w:tc>
      </w:tr>
      <w:tr w:rsidR="008636C6" w:rsidRPr="008636C6" w14:paraId="292D48CA" w14:textId="77777777" w:rsidTr="002767A7">
        <w:tc>
          <w:tcPr>
            <w:tcW w:w="534" w:type="dxa"/>
            <w:vAlign w:val="center"/>
          </w:tcPr>
          <w:p w14:paraId="508BDF21" w14:textId="77777777" w:rsidR="00F32984" w:rsidRPr="008636C6" w:rsidRDefault="00F32984" w:rsidP="007631BA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eastAsia="DFGothic-EB"/>
                <w:sz w:val="20"/>
                <w:szCs w:val="20"/>
              </w:rPr>
            </w:pPr>
          </w:p>
        </w:tc>
        <w:tc>
          <w:tcPr>
            <w:tcW w:w="4570" w:type="dxa"/>
            <w:vAlign w:val="center"/>
          </w:tcPr>
          <w:p w14:paraId="20FBD4B6" w14:textId="22E7A51B" w:rsidR="00F32984" w:rsidRPr="008636C6" w:rsidRDefault="00F32984" w:rsidP="003A20FD">
            <w:pPr>
              <w:autoSpaceDE w:val="0"/>
              <w:autoSpaceDN w:val="0"/>
              <w:adjustRightInd w:val="0"/>
              <w:jc w:val="both"/>
              <w:rPr>
                <w:rFonts w:eastAsia="DFGothic-EB"/>
                <w:sz w:val="20"/>
                <w:szCs w:val="20"/>
                <w:vertAlign w:val="superscript"/>
              </w:rPr>
            </w:pPr>
            <w:r w:rsidRPr="008636C6">
              <w:rPr>
                <w:rFonts w:eastAsia="DFGothic-EB"/>
                <w:sz w:val="20"/>
                <w:szCs w:val="20"/>
              </w:rPr>
              <w:t xml:space="preserve">Комиссия за обслуживание </w:t>
            </w:r>
            <w:r w:rsidR="00365AC2" w:rsidRPr="008636C6">
              <w:rPr>
                <w:rFonts w:eastAsia="DFGothic-EB"/>
                <w:sz w:val="20"/>
                <w:szCs w:val="20"/>
              </w:rPr>
              <w:t>СКС</w:t>
            </w:r>
            <w:r w:rsidRPr="008636C6">
              <w:rPr>
                <w:rFonts w:eastAsia="DFGothic-EB"/>
                <w:sz w:val="20"/>
                <w:szCs w:val="20"/>
              </w:rPr>
              <w:t xml:space="preserve"> (ежемесячно)</w:t>
            </w:r>
            <w:r w:rsidR="00E235C9" w:rsidRPr="008636C6">
              <w:rPr>
                <w:rFonts w:eastAsia="DFGothic-EB"/>
              </w:rPr>
              <w:t xml:space="preserve"> </w:t>
            </w:r>
            <w:r w:rsidR="003A20FD" w:rsidRPr="008636C6">
              <w:rPr>
                <w:rFonts w:eastAsia="DFGothic-EB"/>
                <w:vertAlign w:val="superscript"/>
              </w:rPr>
              <w:fldChar w:fldCharType="begin"/>
            </w:r>
            <w:r w:rsidR="003A20FD" w:rsidRPr="008636C6">
              <w:rPr>
                <w:rFonts w:eastAsia="DFGothic-EB"/>
                <w:vertAlign w:val="superscript"/>
              </w:rPr>
              <w:instrText xml:space="preserve"> REF _Ref20138188 \r \h </w:instrText>
            </w:r>
            <w:r w:rsidR="003A20FD" w:rsidRPr="008636C6">
              <w:rPr>
                <w:rFonts w:eastAsia="DFGothic-EB"/>
                <w:vertAlign w:val="superscript"/>
              </w:rPr>
            </w:r>
            <w:r w:rsidR="003A20FD" w:rsidRPr="008636C6">
              <w:rPr>
                <w:rFonts w:eastAsia="DFGothic-EB"/>
                <w:vertAlign w:val="superscript"/>
              </w:rPr>
              <w:fldChar w:fldCharType="separate"/>
            </w:r>
            <w:r w:rsidR="003A20FD" w:rsidRPr="008636C6">
              <w:rPr>
                <w:rFonts w:eastAsia="DFGothic-EB"/>
                <w:vertAlign w:val="superscript"/>
              </w:rPr>
              <w:t>2</w:t>
            </w:r>
            <w:r w:rsidR="003A20FD" w:rsidRPr="008636C6">
              <w:rPr>
                <w:rFonts w:eastAsia="DFGothic-EB"/>
                <w:vertAlign w:val="superscript"/>
              </w:rPr>
              <w:fldChar w:fldCharType="end"/>
            </w:r>
          </w:p>
        </w:tc>
        <w:tc>
          <w:tcPr>
            <w:tcW w:w="5495" w:type="dxa"/>
            <w:vAlign w:val="center"/>
          </w:tcPr>
          <w:p w14:paraId="781C127F" w14:textId="780CE617" w:rsidR="00F32984" w:rsidRPr="008636C6" w:rsidRDefault="00F32984" w:rsidP="007631BA">
            <w:pPr>
              <w:autoSpaceDE w:val="0"/>
              <w:autoSpaceDN w:val="0"/>
              <w:adjustRightInd w:val="0"/>
              <w:jc w:val="center"/>
              <w:rPr>
                <w:rFonts w:eastAsia="DFGothic-EB"/>
                <w:sz w:val="20"/>
                <w:szCs w:val="20"/>
                <w:vertAlign w:val="superscript"/>
              </w:rPr>
            </w:pPr>
            <w:r w:rsidRPr="008636C6">
              <w:rPr>
                <w:rFonts w:eastAsia="DFGothic-EB"/>
                <w:sz w:val="20"/>
                <w:szCs w:val="20"/>
              </w:rPr>
              <w:t>Бесплатно</w:t>
            </w:r>
            <w:r w:rsidRPr="008636C6">
              <w:rPr>
                <w:rStyle w:val="af1"/>
                <w:sz w:val="20"/>
                <w:szCs w:val="20"/>
              </w:rPr>
              <w:t xml:space="preserve"> </w:t>
            </w:r>
            <w:r w:rsidRPr="008636C6">
              <w:rPr>
                <w:sz w:val="20"/>
                <w:szCs w:val="20"/>
              </w:rPr>
              <w:t xml:space="preserve">– при выполнении </w:t>
            </w:r>
            <w:r w:rsidR="00D369CF" w:rsidRPr="008636C6">
              <w:rPr>
                <w:sz w:val="20"/>
                <w:szCs w:val="20"/>
              </w:rPr>
              <w:t>минимальных требований</w:t>
            </w:r>
            <w:r w:rsidR="00D369CF" w:rsidRPr="008636C6">
              <w:rPr>
                <w:rFonts w:eastAsia="DFGothic-EB"/>
                <w:sz w:val="20"/>
                <w:szCs w:val="20"/>
              </w:rPr>
              <w:t xml:space="preserve"> </w:t>
            </w:r>
            <w:r w:rsidR="003A20FD" w:rsidRPr="008636C6">
              <w:rPr>
                <w:rFonts w:eastAsia="DFGothic-EB"/>
                <w:vertAlign w:val="superscript"/>
              </w:rPr>
              <w:fldChar w:fldCharType="begin"/>
            </w:r>
            <w:r w:rsidR="003A20FD" w:rsidRPr="008636C6">
              <w:rPr>
                <w:rFonts w:eastAsia="DFGothic-EB"/>
                <w:vertAlign w:val="superscript"/>
              </w:rPr>
              <w:instrText xml:space="preserve"> REF _Ref20138223 \r \h  \* MERGEFORMAT </w:instrText>
            </w:r>
            <w:r w:rsidR="003A20FD" w:rsidRPr="008636C6">
              <w:rPr>
                <w:rFonts w:eastAsia="DFGothic-EB"/>
                <w:vertAlign w:val="superscript"/>
              </w:rPr>
            </w:r>
            <w:r w:rsidR="003A20FD" w:rsidRPr="008636C6">
              <w:rPr>
                <w:rFonts w:eastAsia="DFGothic-EB"/>
                <w:vertAlign w:val="superscript"/>
              </w:rPr>
              <w:fldChar w:fldCharType="separate"/>
            </w:r>
            <w:r w:rsidR="008D0057" w:rsidRPr="008636C6">
              <w:rPr>
                <w:rFonts w:eastAsia="DFGothic-EB"/>
                <w:vertAlign w:val="superscript"/>
              </w:rPr>
              <w:t>3</w:t>
            </w:r>
            <w:r w:rsidR="003A20FD" w:rsidRPr="008636C6">
              <w:rPr>
                <w:rFonts w:eastAsia="DFGothic-EB"/>
                <w:vertAlign w:val="superscript"/>
              </w:rPr>
              <w:fldChar w:fldCharType="end"/>
            </w:r>
          </w:p>
          <w:p w14:paraId="67FE7DCE" w14:textId="3F448A52" w:rsidR="00F32984" w:rsidRPr="008636C6" w:rsidRDefault="00F32984" w:rsidP="00D369CF">
            <w:pPr>
              <w:autoSpaceDE w:val="0"/>
              <w:autoSpaceDN w:val="0"/>
              <w:adjustRightInd w:val="0"/>
              <w:jc w:val="center"/>
              <w:rPr>
                <w:rFonts w:eastAsia="DFGothic-EB"/>
                <w:sz w:val="20"/>
                <w:szCs w:val="20"/>
                <w:vertAlign w:val="superscript"/>
              </w:rPr>
            </w:pPr>
            <w:r w:rsidRPr="008636C6">
              <w:rPr>
                <w:rFonts w:eastAsia="DFGothic-EB"/>
                <w:sz w:val="20"/>
                <w:szCs w:val="20"/>
              </w:rPr>
              <w:t xml:space="preserve">99 рублей – при не выполнении </w:t>
            </w:r>
            <w:r w:rsidR="00D369CF" w:rsidRPr="008636C6">
              <w:rPr>
                <w:rFonts w:eastAsia="DFGothic-EB"/>
                <w:sz w:val="20"/>
                <w:szCs w:val="20"/>
              </w:rPr>
              <w:t>минимальных требований</w:t>
            </w:r>
            <w:r w:rsidR="00D369CF" w:rsidRPr="008636C6">
              <w:rPr>
                <w:rFonts w:eastAsia="DFGothic-EB"/>
                <w:sz w:val="20"/>
                <w:szCs w:val="20"/>
                <w:vertAlign w:val="superscript"/>
              </w:rPr>
              <w:t xml:space="preserve"> </w:t>
            </w:r>
            <w:r w:rsidR="003A20FD" w:rsidRPr="008636C6">
              <w:rPr>
                <w:rFonts w:eastAsia="DFGothic-EB"/>
                <w:vertAlign w:val="superscript"/>
              </w:rPr>
              <w:fldChar w:fldCharType="begin"/>
            </w:r>
            <w:r w:rsidR="003A20FD" w:rsidRPr="008636C6">
              <w:rPr>
                <w:rFonts w:eastAsia="DFGothic-EB"/>
                <w:vertAlign w:val="superscript"/>
              </w:rPr>
              <w:instrText xml:space="preserve"> REF _Ref20138223 \r \h  \* MERGEFORMAT </w:instrText>
            </w:r>
            <w:r w:rsidR="003A20FD" w:rsidRPr="008636C6">
              <w:rPr>
                <w:rFonts w:eastAsia="DFGothic-EB"/>
                <w:vertAlign w:val="superscript"/>
              </w:rPr>
            </w:r>
            <w:r w:rsidR="003A20FD" w:rsidRPr="008636C6">
              <w:rPr>
                <w:rFonts w:eastAsia="DFGothic-EB"/>
                <w:vertAlign w:val="superscript"/>
              </w:rPr>
              <w:fldChar w:fldCharType="separate"/>
            </w:r>
            <w:r w:rsidR="003A20FD" w:rsidRPr="008636C6">
              <w:rPr>
                <w:rFonts w:eastAsia="DFGothic-EB"/>
                <w:vertAlign w:val="superscript"/>
              </w:rPr>
              <w:t>3</w:t>
            </w:r>
            <w:r w:rsidR="003A20FD" w:rsidRPr="008636C6">
              <w:rPr>
                <w:rFonts w:eastAsia="DFGothic-EB"/>
                <w:vertAlign w:val="superscript"/>
              </w:rPr>
              <w:fldChar w:fldCharType="end"/>
            </w:r>
          </w:p>
        </w:tc>
      </w:tr>
      <w:tr w:rsidR="00A8045E" w:rsidRPr="00E97007" w14:paraId="257F9D0D" w14:textId="77777777" w:rsidTr="00D33BCF">
        <w:tc>
          <w:tcPr>
            <w:tcW w:w="534" w:type="dxa"/>
            <w:vAlign w:val="center"/>
          </w:tcPr>
          <w:p w14:paraId="4D521522" w14:textId="77777777" w:rsidR="00A8045E" w:rsidRPr="008636C6" w:rsidRDefault="00A8045E" w:rsidP="00D33BCF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eastAsia="DFGothic-EB"/>
                <w:sz w:val="20"/>
                <w:szCs w:val="20"/>
              </w:rPr>
            </w:pPr>
          </w:p>
        </w:tc>
        <w:tc>
          <w:tcPr>
            <w:tcW w:w="4570" w:type="dxa"/>
            <w:vAlign w:val="center"/>
          </w:tcPr>
          <w:p w14:paraId="61018ADF" w14:textId="6DF66C27" w:rsidR="00A8045E" w:rsidRPr="00E97007" w:rsidRDefault="00A8045E" w:rsidP="00D33BCF">
            <w:pPr>
              <w:autoSpaceDE w:val="0"/>
              <w:autoSpaceDN w:val="0"/>
              <w:adjustRightInd w:val="0"/>
              <w:jc w:val="both"/>
              <w:rPr>
                <w:rFonts w:eastAsia="DFGothic-EB"/>
                <w:sz w:val="20"/>
                <w:szCs w:val="20"/>
                <w:vertAlign w:val="superscript"/>
              </w:rPr>
            </w:pPr>
            <w:r w:rsidRPr="009F55FD">
              <w:rPr>
                <w:sz w:val="20"/>
                <w:szCs w:val="20"/>
              </w:rPr>
              <w:t>Участие в Программе лояльности Банка</w:t>
            </w:r>
            <w:r w:rsidRPr="00E97007">
              <w:rPr>
                <w:rFonts w:eastAsia="DFGothic-EB"/>
                <w:vertAlign w:val="superscript"/>
              </w:rPr>
              <w:fldChar w:fldCharType="begin"/>
            </w:r>
            <w:r w:rsidRPr="00E97007">
              <w:rPr>
                <w:rFonts w:eastAsia="DFGothic-EB"/>
                <w:vertAlign w:val="superscript"/>
              </w:rPr>
              <w:instrText xml:space="preserve"> REF _Ref20138144 \r \h  \* MERGEFORMAT </w:instrText>
            </w:r>
            <w:r w:rsidRPr="00E97007">
              <w:rPr>
                <w:rFonts w:eastAsia="DFGothic-EB"/>
                <w:vertAlign w:val="superscript"/>
              </w:rPr>
            </w:r>
            <w:r w:rsidRPr="00E97007">
              <w:rPr>
                <w:rFonts w:eastAsia="DFGothic-EB"/>
                <w:vertAlign w:val="superscript"/>
              </w:rPr>
              <w:fldChar w:fldCharType="separate"/>
            </w:r>
            <w:r w:rsidRPr="00E97007">
              <w:rPr>
                <w:rFonts w:eastAsia="DFGothic-EB"/>
                <w:vertAlign w:val="superscript"/>
              </w:rPr>
              <w:t>4</w:t>
            </w:r>
            <w:r w:rsidRPr="00E97007">
              <w:rPr>
                <w:rFonts w:eastAsia="DFGothic-EB"/>
                <w:vertAlign w:val="superscript"/>
              </w:rPr>
              <w:fldChar w:fldCharType="end"/>
            </w:r>
            <w:r w:rsidRPr="00E97007">
              <w:rPr>
                <w:rFonts w:eastAsia="DFGothic-EB"/>
                <w:vertAlign w:val="superscript"/>
              </w:rPr>
              <w:t xml:space="preserve"> </w:t>
            </w:r>
            <w:r w:rsidRPr="00E97007">
              <w:rPr>
                <w:rFonts w:eastAsia="DFGothic-EB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5495" w:type="dxa"/>
          </w:tcPr>
          <w:p w14:paraId="1FC3617C" w14:textId="6715F44F" w:rsidR="00A8045E" w:rsidRPr="00E97007" w:rsidRDefault="00A8045E" w:rsidP="00D33BCF">
            <w:pPr>
              <w:autoSpaceDE w:val="0"/>
              <w:autoSpaceDN w:val="0"/>
              <w:adjustRightInd w:val="0"/>
              <w:jc w:val="center"/>
              <w:rPr>
                <w:rFonts w:eastAsia="DFGothic-EB"/>
                <w:sz w:val="20"/>
                <w:szCs w:val="20"/>
              </w:rPr>
            </w:pPr>
          </w:p>
        </w:tc>
      </w:tr>
      <w:tr w:rsidR="00A8045E" w:rsidRPr="00E97007" w14:paraId="7165B167" w14:textId="77777777" w:rsidTr="002767A7">
        <w:tc>
          <w:tcPr>
            <w:tcW w:w="534" w:type="dxa"/>
            <w:vMerge w:val="restart"/>
            <w:vAlign w:val="center"/>
          </w:tcPr>
          <w:p w14:paraId="084506E4" w14:textId="2C90346A" w:rsidR="00A8045E" w:rsidRPr="00E97007" w:rsidRDefault="00A8045E" w:rsidP="00A8045E">
            <w:pPr>
              <w:pStyle w:val="ae"/>
              <w:autoSpaceDE w:val="0"/>
              <w:autoSpaceDN w:val="0"/>
              <w:adjustRightInd w:val="0"/>
              <w:ind w:left="0"/>
              <w:rPr>
                <w:rFonts w:eastAsia="DFGothic-EB"/>
                <w:sz w:val="20"/>
                <w:szCs w:val="20"/>
              </w:rPr>
            </w:pPr>
            <w:r w:rsidRPr="00E97007">
              <w:rPr>
                <w:rFonts w:eastAsia="DFGothic-EB"/>
                <w:sz w:val="20"/>
                <w:szCs w:val="20"/>
              </w:rPr>
              <w:t>7.1.</w:t>
            </w:r>
          </w:p>
        </w:tc>
        <w:tc>
          <w:tcPr>
            <w:tcW w:w="4570" w:type="dxa"/>
            <w:vAlign w:val="center"/>
          </w:tcPr>
          <w:p w14:paraId="5B25FC58" w14:textId="5167E496" w:rsidR="00A8045E" w:rsidRPr="009F55FD" w:rsidRDefault="00A8045E" w:rsidP="00A804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F55FD">
              <w:rPr>
                <w:sz w:val="20"/>
                <w:szCs w:val="20"/>
              </w:rPr>
              <w:t xml:space="preserve">Начисление Клиенту Бонусов) за операции оплаты товаров (работ, услуг) с использованием </w:t>
            </w:r>
            <w:r w:rsidRPr="009F55FD">
              <w:rPr>
                <w:b/>
                <w:sz w:val="20"/>
                <w:szCs w:val="20"/>
              </w:rPr>
              <w:t>Основной Карты</w:t>
            </w:r>
            <w:r w:rsidRPr="009F55FD">
              <w:rPr>
                <w:sz w:val="20"/>
                <w:szCs w:val="20"/>
              </w:rPr>
              <w:t xml:space="preserve"> (ее реквизитов) в Предприятиях торговли (услуг) следующих категорий </w:t>
            </w:r>
            <w:r w:rsidRPr="009F55FD">
              <w:rPr>
                <w:i/>
                <w:sz w:val="20"/>
                <w:szCs w:val="20"/>
              </w:rPr>
              <w:t>(применяемая Банком ставка для начисления Бонусов за операции оплаты)</w:t>
            </w:r>
          </w:p>
        </w:tc>
        <w:tc>
          <w:tcPr>
            <w:tcW w:w="5495" w:type="dxa"/>
          </w:tcPr>
          <w:p w14:paraId="5B4E998E" w14:textId="77777777" w:rsidR="00A8045E" w:rsidRPr="00E97007" w:rsidDel="00EF6BAD" w:rsidRDefault="00A8045E" w:rsidP="00A8045E">
            <w:pPr>
              <w:autoSpaceDE w:val="0"/>
              <w:autoSpaceDN w:val="0"/>
              <w:adjustRightInd w:val="0"/>
              <w:jc w:val="center"/>
              <w:rPr>
                <w:rFonts w:eastAsia="DFGothic-EB"/>
                <w:sz w:val="20"/>
                <w:szCs w:val="20"/>
              </w:rPr>
            </w:pPr>
          </w:p>
        </w:tc>
      </w:tr>
      <w:tr w:rsidR="00A8045E" w:rsidRPr="00E97007" w14:paraId="6935B33B" w14:textId="77777777" w:rsidTr="002767A7">
        <w:tc>
          <w:tcPr>
            <w:tcW w:w="534" w:type="dxa"/>
            <w:vMerge/>
            <w:vAlign w:val="center"/>
          </w:tcPr>
          <w:p w14:paraId="2EA60CEE" w14:textId="77777777" w:rsidR="00A8045E" w:rsidRPr="00E97007" w:rsidRDefault="00A8045E" w:rsidP="00A8045E">
            <w:pPr>
              <w:pStyle w:val="ae"/>
              <w:autoSpaceDE w:val="0"/>
              <w:autoSpaceDN w:val="0"/>
              <w:adjustRightInd w:val="0"/>
              <w:ind w:left="0"/>
              <w:rPr>
                <w:rFonts w:eastAsia="DFGothic-EB"/>
                <w:sz w:val="20"/>
                <w:szCs w:val="20"/>
              </w:rPr>
            </w:pPr>
          </w:p>
        </w:tc>
        <w:tc>
          <w:tcPr>
            <w:tcW w:w="4570" w:type="dxa"/>
            <w:vAlign w:val="center"/>
          </w:tcPr>
          <w:p w14:paraId="334AD776" w14:textId="71F6E344" w:rsidR="00A8045E" w:rsidRPr="009F55FD" w:rsidRDefault="00A8045E" w:rsidP="001F483E">
            <w:pPr>
              <w:pStyle w:val="ae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80"/>
              <w:jc w:val="both"/>
              <w:rPr>
                <w:sz w:val="20"/>
                <w:szCs w:val="20"/>
              </w:rPr>
            </w:pPr>
            <w:r w:rsidRPr="009F55FD">
              <w:rPr>
                <w:i/>
                <w:sz w:val="20"/>
                <w:szCs w:val="20"/>
              </w:rPr>
              <w:t>при выполнении Клиентом минимальных требований:</w:t>
            </w:r>
          </w:p>
        </w:tc>
        <w:tc>
          <w:tcPr>
            <w:tcW w:w="5495" w:type="dxa"/>
          </w:tcPr>
          <w:p w14:paraId="59388AE7" w14:textId="77777777" w:rsidR="00A8045E" w:rsidRPr="00E97007" w:rsidDel="00EF6BAD" w:rsidRDefault="00A8045E" w:rsidP="00A8045E">
            <w:pPr>
              <w:autoSpaceDE w:val="0"/>
              <w:autoSpaceDN w:val="0"/>
              <w:adjustRightInd w:val="0"/>
              <w:jc w:val="center"/>
              <w:rPr>
                <w:rFonts w:eastAsia="DFGothic-EB"/>
                <w:sz w:val="20"/>
                <w:szCs w:val="20"/>
              </w:rPr>
            </w:pPr>
          </w:p>
        </w:tc>
      </w:tr>
      <w:tr w:rsidR="00A8045E" w:rsidRPr="00E97007" w14:paraId="5DC575F4" w14:textId="77777777" w:rsidTr="002767A7">
        <w:tc>
          <w:tcPr>
            <w:tcW w:w="534" w:type="dxa"/>
            <w:vMerge/>
            <w:vAlign w:val="center"/>
          </w:tcPr>
          <w:p w14:paraId="5AC239EE" w14:textId="77777777" w:rsidR="00A8045E" w:rsidRPr="00E97007" w:rsidRDefault="00A8045E" w:rsidP="00A8045E">
            <w:pPr>
              <w:pStyle w:val="ae"/>
              <w:autoSpaceDE w:val="0"/>
              <w:autoSpaceDN w:val="0"/>
              <w:adjustRightInd w:val="0"/>
              <w:ind w:left="0"/>
              <w:rPr>
                <w:rFonts w:eastAsia="DFGothic-EB"/>
                <w:sz w:val="20"/>
                <w:szCs w:val="20"/>
              </w:rPr>
            </w:pPr>
          </w:p>
        </w:tc>
        <w:tc>
          <w:tcPr>
            <w:tcW w:w="4570" w:type="dxa"/>
            <w:vAlign w:val="center"/>
          </w:tcPr>
          <w:p w14:paraId="68353780" w14:textId="789BC16D" w:rsidR="00A8045E" w:rsidRPr="009F55FD" w:rsidRDefault="00A8045E" w:rsidP="00A804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F55FD">
              <w:rPr>
                <w:sz w:val="20"/>
                <w:szCs w:val="20"/>
              </w:rPr>
              <w:t xml:space="preserve">А) </w:t>
            </w:r>
            <w:r w:rsidRPr="009F55FD">
              <w:rPr>
                <w:b/>
                <w:sz w:val="20"/>
                <w:szCs w:val="20"/>
              </w:rPr>
              <w:t>категории «</w:t>
            </w:r>
            <w:r w:rsidRPr="009F55FD">
              <w:rPr>
                <w:b/>
                <w:i/>
                <w:iCs/>
                <w:sz w:val="20"/>
                <w:szCs w:val="20"/>
              </w:rPr>
              <w:t>аптеки, спортивные товары, кафе, бары и рестораны»</w:t>
            </w:r>
          </w:p>
        </w:tc>
        <w:tc>
          <w:tcPr>
            <w:tcW w:w="5495" w:type="dxa"/>
          </w:tcPr>
          <w:p w14:paraId="5C9F13BF" w14:textId="065A7E5B" w:rsidR="00A8045E" w:rsidRPr="009F55FD" w:rsidDel="00EF6BAD" w:rsidRDefault="00A8045E" w:rsidP="00A8045E">
            <w:pPr>
              <w:autoSpaceDE w:val="0"/>
              <w:autoSpaceDN w:val="0"/>
              <w:adjustRightInd w:val="0"/>
              <w:jc w:val="center"/>
              <w:rPr>
                <w:rFonts w:eastAsia="DFGothic-EB"/>
                <w:sz w:val="20"/>
                <w:szCs w:val="20"/>
              </w:rPr>
            </w:pPr>
            <w:r w:rsidRPr="009F55FD">
              <w:rPr>
                <w:sz w:val="20"/>
                <w:szCs w:val="20"/>
                <w:lang w:val="en-US"/>
              </w:rPr>
              <w:t>2</w:t>
            </w:r>
            <w:r w:rsidRPr="009F55FD">
              <w:rPr>
                <w:sz w:val="20"/>
                <w:szCs w:val="20"/>
              </w:rPr>
              <w:t>% от суммы операций</w:t>
            </w:r>
            <w:r w:rsidRPr="009F55FD">
              <w:rPr>
                <w:snapToGrid w:val="0"/>
                <w:sz w:val="20"/>
                <w:szCs w:val="20"/>
              </w:rPr>
              <w:t xml:space="preserve"> оплаты</w:t>
            </w:r>
          </w:p>
        </w:tc>
      </w:tr>
      <w:tr w:rsidR="00A8045E" w:rsidRPr="00E97007" w14:paraId="2FFA3C53" w14:textId="77777777" w:rsidTr="002767A7">
        <w:tc>
          <w:tcPr>
            <w:tcW w:w="534" w:type="dxa"/>
            <w:vMerge/>
            <w:vAlign w:val="center"/>
          </w:tcPr>
          <w:p w14:paraId="4A9812AD" w14:textId="77777777" w:rsidR="00A8045E" w:rsidRPr="00E97007" w:rsidRDefault="00A8045E" w:rsidP="00A8045E">
            <w:pPr>
              <w:pStyle w:val="ae"/>
              <w:autoSpaceDE w:val="0"/>
              <w:autoSpaceDN w:val="0"/>
              <w:adjustRightInd w:val="0"/>
              <w:ind w:left="0"/>
              <w:rPr>
                <w:rFonts w:eastAsia="DFGothic-EB"/>
                <w:sz w:val="20"/>
                <w:szCs w:val="20"/>
              </w:rPr>
            </w:pPr>
          </w:p>
        </w:tc>
        <w:tc>
          <w:tcPr>
            <w:tcW w:w="4570" w:type="dxa"/>
            <w:vAlign w:val="center"/>
          </w:tcPr>
          <w:p w14:paraId="471148F8" w14:textId="11830173" w:rsidR="00A8045E" w:rsidRPr="009F55FD" w:rsidRDefault="00A8045E" w:rsidP="00A804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F55FD">
              <w:rPr>
                <w:sz w:val="20"/>
                <w:szCs w:val="20"/>
              </w:rPr>
              <w:t>Б</w:t>
            </w:r>
            <w:r w:rsidRPr="009F55FD">
              <w:rPr>
                <w:b/>
                <w:sz w:val="20"/>
                <w:szCs w:val="20"/>
              </w:rPr>
              <w:t>) иных категорий</w:t>
            </w:r>
            <w:r w:rsidRPr="009F55FD">
              <w:rPr>
                <w:sz w:val="20"/>
                <w:szCs w:val="20"/>
              </w:rPr>
              <w:t xml:space="preserve"> (не относящихся к подпункту «А»)</w:t>
            </w:r>
          </w:p>
        </w:tc>
        <w:tc>
          <w:tcPr>
            <w:tcW w:w="5495" w:type="dxa"/>
          </w:tcPr>
          <w:p w14:paraId="7D292EED" w14:textId="5E3002CB" w:rsidR="00A8045E" w:rsidRPr="009F55FD" w:rsidDel="00EF6BAD" w:rsidRDefault="00A8045E" w:rsidP="00A8045E">
            <w:pPr>
              <w:autoSpaceDE w:val="0"/>
              <w:autoSpaceDN w:val="0"/>
              <w:adjustRightInd w:val="0"/>
              <w:jc w:val="center"/>
              <w:rPr>
                <w:rFonts w:eastAsia="DFGothic-EB"/>
                <w:sz w:val="20"/>
                <w:szCs w:val="20"/>
              </w:rPr>
            </w:pPr>
            <w:r w:rsidRPr="009F55FD">
              <w:rPr>
                <w:sz w:val="20"/>
                <w:szCs w:val="20"/>
              </w:rPr>
              <w:t>1% от суммы операций</w:t>
            </w:r>
            <w:r w:rsidRPr="009F55FD">
              <w:rPr>
                <w:snapToGrid w:val="0"/>
                <w:sz w:val="20"/>
                <w:szCs w:val="20"/>
              </w:rPr>
              <w:t xml:space="preserve"> оплаты</w:t>
            </w:r>
          </w:p>
        </w:tc>
      </w:tr>
      <w:tr w:rsidR="00A8045E" w:rsidRPr="00E97007" w14:paraId="09DC42C0" w14:textId="77777777" w:rsidTr="002767A7">
        <w:tc>
          <w:tcPr>
            <w:tcW w:w="534" w:type="dxa"/>
            <w:vMerge/>
            <w:vAlign w:val="center"/>
          </w:tcPr>
          <w:p w14:paraId="0A0F4389" w14:textId="77777777" w:rsidR="00A8045E" w:rsidRPr="00E97007" w:rsidRDefault="00A8045E" w:rsidP="00A8045E">
            <w:pPr>
              <w:pStyle w:val="ae"/>
              <w:autoSpaceDE w:val="0"/>
              <w:autoSpaceDN w:val="0"/>
              <w:adjustRightInd w:val="0"/>
              <w:ind w:left="0"/>
              <w:rPr>
                <w:rFonts w:eastAsia="DFGothic-EB"/>
                <w:sz w:val="20"/>
                <w:szCs w:val="20"/>
              </w:rPr>
            </w:pPr>
          </w:p>
        </w:tc>
        <w:tc>
          <w:tcPr>
            <w:tcW w:w="4570" w:type="dxa"/>
            <w:vAlign w:val="center"/>
          </w:tcPr>
          <w:p w14:paraId="069E9565" w14:textId="17325C3E" w:rsidR="00A8045E" w:rsidRPr="009F55FD" w:rsidRDefault="00A8045E" w:rsidP="001F483E">
            <w:pPr>
              <w:pStyle w:val="ae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80"/>
              <w:jc w:val="both"/>
              <w:rPr>
                <w:i/>
                <w:sz w:val="20"/>
                <w:szCs w:val="20"/>
              </w:rPr>
            </w:pPr>
            <w:r w:rsidRPr="009F55FD">
              <w:rPr>
                <w:i/>
                <w:sz w:val="20"/>
                <w:szCs w:val="20"/>
              </w:rPr>
              <w:t>в иных случаях</w:t>
            </w:r>
          </w:p>
        </w:tc>
        <w:tc>
          <w:tcPr>
            <w:tcW w:w="5495" w:type="dxa"/>
          </w:tcPr>
          <w:p w14:paraId="0CD60721" w14:textId="681DA31F" w:rsidR="00A8045E" w:rsidRPr="009F55FD" w:rsidDel="00EF6BAD" w:rsidRDefault="00A8045E" w:rsidP="00A8045E">
            <w:pPr>
              <w:autoSpaceDE w:val="0"/>
              <w:autoSpaceDN w:val="0"/>
              <w:adjustRightInd w:val="0"/>
              <w:jc w:val="center"/>
              <w:rPr>
                <w:rFonts w:eastAsia="DFGothic-EB"/>
                <w:sz w:val="20"/>
                <w:szCs w:val="20"/>
              </w:rPr>
            </w:pPr>
            <w:r w:rsidRPr="009F55FD">
              <w:rPr>
                <w:sz w:val="20"/>
                <w:szCs w:val="20"/>
              </w:rPr>
              <w:t>Бонусы не начисляются</w:t>
            </w:r>
          </w:p>
        </w:tc>
      </w:tr>
      <w:tr w:rsidR="00A8045E" w:rsidRPr="00E97007" w14:paraId="6EE54F8F" w14:textId="77777777" w:rsidTr="002767A7">
        <w:tc>
          <w:tcPr>
            <w:tcW w:w="534" w:type="dxa"/>
            <w:vMerge/>
            <w:vAlign w:val="center"/>
          </w:tcPr>
          <w:p w14:paraId="18E9F653" w14:textId="3230AA89" w:rsidR="00A8045E" w:rsidRPr="00E97007" w:rsidRDefault="00A8045E" w:rsidP="00A8045E">
            <w:pPr>
              <w:pStyle w:val="ae"/>
              <w:autoSpaceDE w:val="0"/>
              <w:autoSpaceDN w:val="0"/>
              <w:adjustRightInd w:val="0"/>
              <w:ind w:left="0"/>
              <w:rPr>
                <w:rFonts w:eastAsia="DFGothic-EB"/>
                <w:sz w:val="20"/>
                <w:szCs w:val="20"/>
              </w:rPr>
            </w:pPr>
          </w:p>
        </w:tc>
        <w:tc>
          <w:tcPr>
            <w:tcW w:w="4570" w:type="dxa"/>
            <w:vAlign w:val="center"/>
          </w:tcPr>
          <w:p w14:paraId="2CC02D83" w14:textId="5FA0E47C" w:rsidR="00A8045E" w:rsidRPr="009F55FD" w:rsidRDefault="00A8045E" w:rsidP="00A8045E">
            <w:pPr>
              <w:jc w:val="both"/>
              <w:rPr>
                <w:sz w:val="20"/>
                <w:szCs w:val="20"/>
              </w:rPr>
            </w:pPr>
            <w:r w:rsidRPr="009F55FD">
              <w:rPr>
                <w:i/>
                <w:sz w:val="20"/>
                <w:szCs w:val="20"/>
              </w:rPr>
              <w:t>Минимальные требования</w:t>
            </w:r>
            <w:r w:rsidRPr="009F55FD">
              <w:rPr>
                <w:sz w:val="20"/>
                <w:szCs w:val="20"/>
              </w:rPr>
              <w:t>:</w:t>
            </w:r>
          </w:p>
          <w:p w14:paraId="629B7A95" w14:textId="639ED7B9" w:rsidR="00A8045E" w:rsidRPr="009F55FD" w:rsidRDefault="00A8045E" w:rsidP="00A8045E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9F55FD">
              <w:rPr>
                <w:sz w:val="20"/>
                <w:szCs w:val="20"/>
              </w:rPr>
              <w:t xml:space="preserve">совершение в течение календарного месяца (расчетного периода) операций оплаты товаров (работ, услуг) в Предприятиях торговли (услуг) с использованием </w:t>
            </w:r>
            <w:r w:rsidRPr="009F55FD">
              <w:rPr>
                <w:b/>
                <w:sz w:val="20"/>
                <w:szCs w:val="20"/>
              </w:rPr>
              <w:t>всех Карт</w:t>
            </w:r>
            <w:r w:rsidRPr="009F55FD">
              <w:rPr>
                <w:sz w:val="20"/>
                <w:szCs w:val="20"/>
              </w:rPr>
              <w:t xml:space="preserve"> (Основной и/или Дополнительной(-ых)) (реквизитов Карт), выпущенных к СКС, в размере, равном или превышающем:</w:t>
            </w:r>
          </w:p>
        </w:tc>
        <w:tc>
          <w:tcPr>
            <w:tcW w:w="5495" w:type="dxa"/>
          </w:tcPr>
          <w:p w14:paraId="01BA9B52" w14:textId="2E051AAC" w:rsidR="00A8045E" w:rsidRPr="009F55FD" w:rsidRDefault="00A8045E" w:rsidP="00A804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F55FD">
              <w:rPr>
                <w:sz w:val="20"/>
                <w:szCs w:val="20"/>
              </w:rPr>
              <w:t>10 000 руб.</w:t>
            </w:r>
          </w:p>
        </w:tc>
      </w:tr>
      <w:tr w:rsidR="00A8045E" w:rsidRPr="00E97007" w14:paraId="2582B6C4" w14:textId="77777777" w:rsidTr="002767A7">
        <w:tc>
          <w:tcPr>
            <w:tcW w:w="534" w:type="dxa"/>
            <w:vAlign w:val="center"/>
          </w:tcPr>
          <w:p w14:paraId="05CC1461" w14:textId="74E9ABCC" w:rsidR="00A8045E" w:rsidRPr="00E97007" w:rsidRDefault="00A8045E" w:rsidP="00A8045E">
            <w:pPr>
              <w:pStyle w:val="ae"/>
              <w:autoSpaceDE w:val="0"/>
              <w:autoSpaceDN w:val="0"/>
              <w:adjustRightInd w:val="0"/>
              <w:ind w:left="0"/>
              <w:rPr>
                <w:rFonts w:eastAsia="DFGothic-EB"/>
                <w:sz w:val="20"/>
                <w:szCs w:val="20"/>
              </w:rPr>
            </w:pPr>
            <w:r w:rsidRPr="00E97007">
              <w:rPr>
                <w:rFonts w:eastAsia="DFGothic-EB"/>
                <w:sz w:val="20"/>
                <w:szCs w:val="20"/>
              </w:rPr>
              <w:t>7.2.</w:t>
            </w:r>
          </w:p>
        </w:tc>
        <w:tc>
          <w:tcPr>
            <w:tcW w:w="4570" w:type="dxa"/>
            <w:vAlign w:val="center"/>
          </w:tcPr>
          <w:p w14:paraId="01368597" w14:textId="22AA4F10" w:rsidR="00A8045E" w:rsidRPr="009F55FD" w:rsidRDefault="00A8045E" w:rsidP="00A804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F55FD">
              <w:rPr>
                <w:sz w:val="20"/>
                <w:szCs w:val="20"/>
              </w:rPr>
              <w:t>Максимальное количество Бонусов к начислению Клиенту (за расчетный период)</w:t>
            </w:r>
          </w:p>
        </w:tc>
        <w:tc>
          <w:tcPr>
            <w:tcW w:w="5495" w:type="dxa"/>
          </w:tcPr>
          <w:p w14:paraId="23AFACBE" w14:textId="5E3D08C0" w:rsidR="00A8045E" w:rsidRPr="00E97007" w:rsidRDefault="00A8045E" w:rsidP="00A8045E">
            <w:pPr>
              <w:autoSpaceDE w:val="0"/>
              <w:autoSpaceDN w:val="0"/>
              <w:adjustRightInd w:val="0"/>
              <w:jc w:val="center"/>
              <w:rPr>
                <w:rFonts w:eastAsia="DFGothic-EB"/>
                <w:sz w:val="20"/>
                <w:szCs w:val="20"/>
              </w:rPr>
            </w:pPr>
            <w:r w:rsidRPr="009F55FD">
              <w:rPr>
                <w:sz w:val="20"/>
                <w:szCs w:val="20"/>
                <w:lang w:val="en-US"/>
              </w:rPr>
              <w:t>1 000</w:t>
            </w:r>
          </w:p>
        </w:tc>
      </w:tr>
      <w:tr w:rsidR="00A8045E" w:rsidRPr="008636C6" w14:paraId="77EF11E7" w14:textId="77777777" w:rsidTr="002767A7">
        <w:tc>
          <w:tcPr>
            <w:tcW w:w="534" w:type="dxa"/>
            <w:vAlign w:val="center"/>
          </w:tcPr>
          <w:p w14:paraId="2FCB92A4" w14:textId="77777777" w:rsidR="00A8045E" w:rsidRPr="00E97007" w:rsidRDefault="00A8045E" w:rsidP="00A8045E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eastAsia="DFGothic-EB"/>
                <w:sz w:val="20"/>
                <w:szCs w:val="20"/>
              </w:rPr>
            </w:pPr>
          </w:p>
        </w:tc>
        <w:tc>
          <w:tcPr>
            <w:tcW w:w="4570" w:type="dxa"/>
            <w:vAlign w:val="center"/>
          </w:tcPr>
          <w:p w14:paraId="2FC55759" w14:textId="2C196E8C" w:rsidR="00A8045E" w:rsidRPr="00E97007" w:rsidRDefault="00A8045E" w:rsidP="00A8045E">
            <w:pPr>
              <w:autoSpaceDE w:val="0"/>
              <w:autoSpaceDN w:val="0"/>
              <w:adjustRightInd w:val="0"/>
              <w:jc w:val="both"/>
              <w:rPr>
                <w:rFonts w:eastAsia="DFGothic-EB"/>
                <w:sz w:val="20"/>
                <w:szCs w:val="20"/>
                <w:vertAlign w:val="superscript"/>
              </w:rPr>
            </w:pPr>
            <w:r w:rsidRPr="00E97007">
              <w:rPr>
                <w:rFonts w:eastAsia="DFGothic-EB"/>
                <w:sz w:val="20"/>
                <w:szCs w:val="20"/>
              </w:rPr>
              <w:t>Ежемесячное начисление процентов на остаток в зависимости от объема покупок (в месяц)</w:t>
            </w:r>
            <w:r w:rsidRPr="00E97007">
              <w:rPr>
                <w:rFonts w:eastAsia="DFGothic-EB"/>
                <w:vertAlign w:val="superscript"/>
              </w:rPr>
              <w:t xml:space="preserve"> </w:t>
            </w:r>
            <w:r w:rsidRPr="00E97007">
              <w:rPr>
                <w:rFonts w:eastAsia="DFGothic-EB"/>
                <w:vertAlign w:val="superscript"/>
              </w:rPr>
              <w:fldChar w:fldCharType="begin"/>
            </w:r>
            <w:r w:rsidRPr="00E97007">
              <w:rPr>
                <w:rFonts w:eastAsia="DFGothic-EB"/>
                <w:vertAlign w:val="superscript"/>
              </w:rPr>
              <w:instrText xml:space="preserve"> REF _Ref20138131 \r \h  \* MERGEFORMAT </w:instrText>
            </w:r>
            <w:r w:rsidRPr="00E97007">
              <w:rPr>
                <w:rFonts w:eastAsia="DFGothic-EB"/>
                <w:vertAlign w:val="superscript"/>
              </w:rPr>
            </w:r>
            <w:r w:rsidRPr="00E97007">
              <w:rPr>
                <w:rFonts w:eastAsia="DFGothic-EB"/>
                <w:vertAlign w:val="superscript"/>
              </w:rPr>
              <w:fldChar w:fldCharType="separate"/>
            </w:r>
            <w:r w:rsidRPr="00E97007">
              <w:rPr>
                <w:rFonts w:eastAsia="DFGothic-EB"/>
                <w:vertAlign w:val="superscript"/>
              </w:rPr>
              <w:t>5</w:t>
            </w:r>
            <w:r w:rsidRPr="00E97007">
              <w:rPr>
                <w:rFonts w:eastAsia="DFGothic-EB"/>
                <w:vertAlign w:val="superscript"/>
              </w:rPr>
              <w:fldChar w:fldCharType="end"/>
            </w:r>
          </w:p>
        </w:tc>
        <w:tc>
          <w:tcPr>
            <w:tcW w:w="5495" w:type="dxa"/>
          </w:tcPr>
          <w:p w14:paraId="40B4CCE5" w14:textId="6D99C161" w:rsidR="00A8045E" w:rsidRPr="00E97007" w:rsidRDefault="00A8045E" w:rsidP="00A8045E">
            <w:pPr>
              <w:autoSpaceDE w:val="0"/>
              <w:autoSpaceDN w:val="0"/>
              <w:adjustRightInd w:val="0"/>
              <w:jc w:val="center"/>
              <w:rPr>
                <w:rFonts w:eastAsia="DFGothic-EB"/>
                <w:sz w:val="20"/>
                <w:szCs w:val="20"/>
              </w:rPr>
            </w:pPr>
            <w:r w:rsidRPr="00E97007">
              <w:rPr>
                <w:rFonts w:eastAsia="DFGothic-EB"/>
                <w:sz w:val="20"/>
                <w:szCs w:val="20"/>
              </w:rPr>
              <w:t>1% годовых – при объеме покупок до 20 000 руб. включительно</w:t>
            </w:r>
            <w:r w:rsidR="00DB0822">
              <w:rPr>
                <w:rFonts w:eastAsia="DFGothic-EB"/>
                <w:sz w:val="20"/>
                <w:szCs w:val="20"/>
              </w:rPr>
              <w:t>,</w:t>
            </w:r>
          </w:p>
          <w:p w14:paraId="732545AE" w14:textId="33714A74" w:rsidR="00A8045E" w:rsidRPr="008636C6" w:rsidRDefault="00D03DA7" w:rsidP="00E333BE">
            <w:pPr>
              <w:autoSpaceDE w:val="0"/>
              <w:autoSpaceDN w:val="0"/>
              <w:adjustRightInd w:val="0"/>
              <w:jc w:val="center"/>
              <w:rPr>
                <w:rFonts w:eastAsia="DFGothic-EB"/>
                <w:sz w:val="20"/>
                <w:szCs w:val="20"/>
              </w:rPr>
            </w:pPr>
            <w:r>
              <w:rPr>
                <w:rFonts w:eastAsia="DFGothic-EB"/>
                <w:sz w:val="20"/>
                <w:szCs w:val="20"/>
              </w:rPr>
              <w:t xml:space="preserve"> </w:t>
            </w:r>
            <w:r w:rsidR="00C276E7">
              <w:rPr>
                <w:rFonts w:eastAsia="DFGothic-EB"/>
                <w:sz w:val="20"/>
                <w:szCs w:val="20"/>
              </w:rPr>
              <w:t>9</w:t>
            </w:r>
            <w:r w:rsidRPr="00BF3DC0">
              <w:rPr>
                <w:rFonts w:eastAsia="DFGothic-EB"/>
                <w:sz w:val="20"/>
                <w:szCs w:val="20"/>
              </w:rPr>
              <w:t xml:space="preserve"> </w:t>
            </w:r>
            <w:r w:rsidR="00A8045E" w:rsidRPr="00BF3DC0">
              <w:rPr>
                <w:rFonts w:eastAsia="DFGothic-EB"/>
                <w:sz w:val="20"/>
                <w:szCs w:val="20"/>
              </w:rPr>
              <w:t>%</w:t>
            </w:r>
            <w:r w:rsidR="00A8045E" w:rsidRPr="00E97007">
              <w:rPr>
                <w:rFonts w:eastAsia="DFGothic-EB"/>
                <w:sz w:val="20"/>
                <w:szCs w:val="20"/>
              </w:rPr>
              <w:t xml:space="preserve"> годовых – при объеме покупок свыше 20 000 руб.</w:t>
            </w:r>
          </w:p>
        </w:tc>
      </w:tr>
      <w:tr w:rsidR="00A8045E" w:rsidRPr="008636C6" w14:paraId="587127D0" w14:textId="77777777" w:rsidTr="002767A7">
        <w:tc>
          <w:tcPr>
            <w:tcW w:w="534" w:type="dxa"/>
            <w:vAlign w:val="center"/>
          </w:tcPr>
          <w:p w14:paraId="298EC820" w14:textId="77777777" w:rsidR="00A8045E" w:rsidRPr="008636C6" w:rsidRDefault="00A8045E" w:rsidP="00A8045E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eastAsia="DFGothic-EB"/>
                <w:sz w:val="20"/>
                <w:szCs w:val="20"/>
              </w:rPr>
            </w:pPr>
            <w:bookmarkStart w:id="4" w:name="_Ref505679009"/>
          </w:p>
        </w:tc>
        <w:bookmarkEnd w:id="4"/>
        <w:tc>
          <w:tcPr>
            <w:tcW w:w="4570" w:type="dxa"/>
            <w:vAlign w:val="center"/>
          </w:tcPr>
          <w:p w14:paraId="65A03B2E" w14:textId="4AF62473" w:rsidR="00A8045E" w:rsidRPr="008636C6" w:rsidRDefault="00A8045E" w:rsidP="00A8045E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vertAlign w:val="superscript"/>
              </w:rPr>
            </w:pPr>
            <w:r w:rsidRPr="008636C6">
              <w:rPr>
                <w:bCs/>
                <w:sz w:val="20"/>
                <w:szCs w:val="20"/>
              </w:rPr>
              <w:t>Пороговое значение по операции выдачи наличных (в календарный месяц)</w:t>
            </w:r>
          </w:p>
        </w:tc>
        <w:tc>
          <w:tcPr>
            <w:tcW w:w="5495" w:type="dxa"/>
            <w:vAlign w:val="center"/>
          </w:tcPr>
          <w:p w14:paraId="4F0B3F75" w14:textId="5FE12FE9" w:rsidR="00A8045E" w:rsidRPr="008636C6" w:rsidRDefault="00A8045E" w:rsidP="00A8045E">
            <w:pPr>
              <w:autoSpaceDE w:val="0"/>
              <w:autoSpaceDN w:val="0"/>
              <w:adjustRightInd w:val="0"/>
              <w:jc w:val="center"/>
              <w:rPr>
                <w:rFonts w:eastAsia="DFGothic-EB"/>
                <w:sz w:val="20"/>
                <w:szCs w:val="20"/>
              </w:rPr>
            </w:pPr>
            <w:r w:rsidRPr="008636C6">
              <w:rPr>
                <w:rFonts w:eastAsia="DFGothic-EB"/>
                <w:sz w:val="20"/>
                <w:szCs w:val="20"/>
              </w:rPr>
              <w:t xml:space="preserve">в ПВН Банка – не устанавливается; </w:t>
            </w:r>
          </w:p>
          <w:p w14:paraId="7D8E4CFB" w14:textId="5CF7D935" w:rsidR="00A8045E" w:rsidRPr="008636C6" w:rsidRDefault="00A8045E" w:rsidP="00A8045E">
            <w:pPr>
              <w:autoSpaceDE w:val="0"/>
              <w:autoSpaceDN w:val="0"/>
              <w:adjustRightInd w:val="0"/>
              <w:jc w:val="center"/>
              <w:rPr>
                <w:rFonts w:eastAsia="DFGothic-EB"/>
                <w:sz w:val="20"/>
                <w:szCs w:val="20"/>
              </w:rPr>
            </w:pPr>
            <w:r w:rsidRPr="008636C6">
              <w:rPr>
                <w:rFonts w:eastAsia="DFGothic-EB"/>
                <w:sz w:val="20"/>
                <w:szCs w:val="20"/>
              </w:rPr>
              <w:t>в банкоматах Банка, банкоматах и ПВН других банков (совокупно) – 150 000 рублей;</w:t>
            </w:r>
          </w:p>
          <w:p w14:paraId="572C4573" w14:textId="619F3118" w:rsidR="00A8045E" w:rsidRPr="008636C6" w:rsidRDefault="00A8045E" w:rsidP="00A8045E">
            <w:pPr>
              <w:autoSpaceDE w:val="0"/>
              <w:autoSpaceDN w:val="0"/>
              <w:adjustRightInd w:val="0"/>
              <w:jc w:val="center"/>
              <w:rPr>
                <w:rFonts w:eastAsia="DFGothic-EB"/>
                <w:sz w:val="20"/>
                <w:szCs w:val="20"/>
              </w:rPr>
            </w:pPr>
            <w:r w:rsidRPr="008636C6">
              <w:rPr>
                <w:rFonts w:eastAsia="DFGothic-EB"/>
                <w:sz w:val="20"/>
                <w:szCs w:val="20"/>
              </w:rPr>
              <w:t>в ин. валюте – не устанавливается</w:t>
            </w:r>
          </w:p>
        </w:tc>
      </w:tr>
      <w:tr w:rsidR="00A8045E" w:rsidRPr="008636C6" w14:paraId="67A23025" w14:textId="77777777" w:rsidTr="002767A7">
        <w:tc>
          <w:tcPr>
            <w:tcW w:w="534" w:type="dxa"/>
            <w:vAlign w:val="center"/>
          </w:tcPr>
          <w:p w14:paraId="08114B01" w14:textId="77777777" w:rsidR="00A8045E" w:rsidRPr="008636C6" w:rsidRDefault="00A8045E" w:rsidP="00A8045E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eastAsia="DFGothic-EB"/>
                <w:sz w:val="20"/>
                <w:szCs w:val="20"/>
              </w:rPr>
            </w:pPr>
          </w:p>
        </w:tc>
        <w:tc>
          <w:tcPr>
            <w:tcW w:w="4570" w:type="dxa"/>
            <w:vAlign w:val="center"/>
          </w:tcPr>
          <w:p w14:paraId="1A77232F" w14:textId="2E4CCF9D" w:rsidR="00A8045E" w:rsidRPr="008636C6" w:rsidRDefault="00A8045E" w:rsidP="00A8045E">
            <w:pPr>
              <w:autoSpaceDE w:val="0"/>
              <w:autoSpaceDN w:val="0"/>
              <w:adjustRightInd w:val="0"/>
              <w:jc w:val="both"/>
              <w:rPr>
                <w:rFonts w:eastAsia="DFGothic-EB"/>
                <w:sz w:val="20"/>
                <w:szCs w:val="20"/>
              </w:rPr>
            </w:pPr>
            <w:r w:rsidRPr="008636C6">
              <w:rPr>
                <w:sz w:val="20"/>
                <w:szCs w:val="20"/>
                <w:lang w:eastAsia="ru-RU"/>
              </w:rPr>
              <w:t>Выдача наличных в банкоматах Банка, в банкоматах АО «АЛЬФА БАНК» / ПАО Банк «ФК Открытие»</w:t>
            </w:r>
            <w:r w:rsidRPr="008636C6">
              <w:rPr>
                <w:vertAlign w:val="superscript"/>
                <w:lang w:eastAsia="ru-RU"/>
              </w:rPr>
              <w:fldChar w:fldCharType="begin"/>
            </w:r>
            <w:r w:rsidRPr="008636C6">
              <w:rPr>
                <w:vertAlign w:val="superscript"/>
                <w:lang w:eastAsia="ru-RU"/>
              </w:rPr>
              <w:instrText xml:space="preserve"> REF _Ref20138098 \r \h  \* MERGEFORMAT </w:instrText>
            </w:r>
            <w:r w:rsidRPr="008636C6">
              <w:rPr>
                <w:vertAlign w:val="superscript"/>
                <w:lang w:eastAsia="ru-RU"/>
              </w:rPr>
            </w:r>
            <w:r w:rsidRPr="008636C6">
              <w:rPr>
                <w:vertAlign w:val="superscript"/>
                <w:lang w:eastAsia="ru-RU"/>
              </w:rPr>
              <w:fldChar w:fldCharType="separate"/>
            </w:r>
            <w:r>
              <w:rPr>
                <w:vertAlign w:val="superscript"/>
                <w:lang w:eastAsia="ru-RU"/>
              </w:rPr>
              <w:t>7</w:t>
            </w:r>
            <w:r w:rsidRPr="008636C6">
              <w:rPr>
                <w:vertAlign w:val="superscript"/>
                <w:lang w:eastAsia="ru-RU"/>
              </w:rPr>
              <w:fldChar w:fldCharType="end"/>
            </w:r>
          </w:p>
        </w:tc>
        <w:tc>
          <w:tcPr>
            <w:tcW w:w="5495" w:type="dxa"/>
            <w:vAlign w:val="center"/>
          </w:tcPr>
          <w:p w14:paraId="678D6FEE" w14:textId="77777777" w:rsidR="00A8045E" w:rsidRPr="008636C6" w:rsidRDefault="00A8045E" w:rsidP="00A8045E">
            <w:pPr>
              <w:autoSpaceDE w:val="0"/>
              <w:autoSpaceDN w:val="0"/>
              <w:adjustRightInd w:val="0"/>
              <w:jc w:val="center"/>
              <w:rPr>
                <w:rFonts w:eastAsia="DFGothic-EB"/>
                <w:sz w:val="20"/>
                <w:szCs w:val="20"/>
              </w:rPr>
            </w:pPr>
            <w:r w:rsidRPr="008636C6">
              <w:rPr>
                <w:rFonts w:eastAsia="DFGothic-EB"/>
                <w:sz w:val="20"/>
                <w:szCs w:val="20"/>
              </w:rPr>
              <w:t xml:space="preserve">в ПВН Банка – бесплатно; </w:t>
            </w:r>
          </w:p>
          <w:p w14:paraId="380BDD98" w14:textId="716AD6A5" w:rsidR="00A8045E" w:rsidRPr="008636C6" w:rsidRDefault="00A8045E" w:rsidP="00A8045E">
            <w:pPr>
              <w:autoSpaceDE w:val="0"/>
              <w:autoSpaceDN w:val="0"/>
              <w:adjustRightInd w:val="0"/>
              <w:jc w:val="center"/>
              <w:rPr>
                <w:rFonts w:eastAsia="DFGothic-EB"/>
                <w:sz w:val="20"/>
                <w:szCs w:val="20"/>
              </w:rPr>
            </w:pPr>
            <w:r w:rsidRPr="008636C6">
              <w:rPr>
                <w:rFonts w:eastAsia="DFGothic-EB"/>
                <w:sz w:val="20"/>
                <w:szCs w:val="20"/>
              </w:rPr>
              <w:t xml:space="preserve">в банкоматах при непревышении порогового значения, установленного п.9 Тарифов – бесплатно; </w:t>
            </w:r>
          </w:p>
          <w:p w14:paraId="3A40EBC8" w14:textId="2AB97B98" w:rsidR="00A8045E" w:rsidRPr="008636C6" w:rsidRDefault="00A8045E" w:rsidP="00A8045E">
            <w:pPr>
              <w:autoSpaceDE w:val="0"/>
              <w:autoSpaceDN w:val="0"/>
              <w:adjustRightInd w:val="0"/>
              <w:jc w:val="center"/>
              <w:rPr>
                <w:rFonts w:eastAsia="DFGothic-EB"/>
                <w:sz w:val="20"/>
                <w:szCs w:val="20"/>
              </w:rPr>
            </w:pPr>
            <w:r w:rsidRPr="008636C6">
              <w:rPr>
                <w:rFonts w:eastAsia="DFGothic-EB"/>
                <w:sz w:val="20"/>
                <w:szCs w:val="20"/>
              </w:rPr>
              <w:t xml:space="preserve">при превышении порогового значения – 2,0%  от суммы превышения, минимум 100 рублей </w:t>
            </w:r>
          </w:p>
        </w:tc>
      </w:tr>
      <w:tr w:rsidR="00A8045E" w:rsidRPr="008636C6" w14:paraId="36FE5744" w14:textId="77777777" w:rsidTr="002767A7">
        <w:tc>
          <w:tcPr>
            <w:tcW w:w="534" w:type="dxa"/>
            <w:vAlign w:val="center"/>
          </w:tcPr>
          <w:p w14:paraId="541DE923" w14:textId="77777777" w:rsidR="00A8045E" w:rsidRPr="008636C6" w:rsidRDefault="00A8045E" w:rsidP="00A8045E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eastAsia="DFGothic-EB"/>
                <w:sz w:val="20"/>
                <w:szCs w:val="20"/>
              </w:rPr>
            </w:pPr>
          </w:p>
        </w:tc>
        <w:tc>
          <w:tcPr>
            <w:tcW w:w="4570" w:type="dxa"/>
            <w:vAlign w:val="center"/>
          </w:tcPr>
          <w:p w14:paraId="1A85BA8F" w14:textId="5A254F8A" w:rsidR="00A8045E" w:rsidRPr="008636C6" w:rsidRDefault="00A8045E" w:rsidP="00A8045E">
            <w:pPr>
              <w:autoSpaceDE w:val="0"/>
              <w:autoSpaceDN w:val="0"/>
              <w:adjustRightInd w:val="0"/>
              <w:jc w:val="both"/>
              <w:rPr>
                <w:rFonts w:eastAsia="DFGothic-EB"/>
                <w:sz w:val="20"/>
                <w:szCs w:val="20"/>
              </w:rPr>
            </w:pPr>
            <w:r w:rsidRPr="008636C6">
              <w:rPr>
                <w:rFonts w:eastAsia="DFGothic-EB"/>
                <w:sz w:val="20"/>
                <w:szCs w:val="20"/>
              </w:rPr>
              <w:t xml:space="preserve">Выдача наличных в банкоматах, ПВН других банков (без учета комиссий других банков) </w:t>
            </w:r>
            <w:r w:rsidRPr="008636C6">
              <w:rPr>
                <w:rFonts w:eastAsia="DFGothic-EB"/>
                <w:i/>
                <w:sz w:val="20"/>
                <w:szCs w:val="20"/>
              </w:rPr>
              <w:t>на территории РФ</w:t>
            </w:r>
          </w:p>
        </w:tc>
        <w:tc>
          <w:tcPr>
            <w:tcW w:w="5495" w:type="dxa"/>
            <w:vAlign w:val="center"/>
          </w:tcPr>
          <w:p w14:paraId="1752C76F" w14:textId="452E07C3" w:rsidR="00A8045E" w:rsidRPr="008636C6" w:rsidRDefault="00A8045E" w:rsidP="00A8045E">
            <w:pPr>
              <w:autoSpaceDE w:val="0"/>
              <w:autoSpaceDN w:val="0"/>
              <w:adjustRightInd w:val="0"/>
              <w:jc w:val="center"/>
              <w:rPr>
                <w:rFonts w:eastAsia="DFGothic-EB"/>
                <w:sz w:val="20"/>
                <w:szCs w:val="20"/>
              </w:rPr>
            </w:pPr>
            <w:r w:rsidRPr="008636C6">
              <w:rPr>
                <w:rFonts w:eastAsia="DFGothic-EB"/>
                <w:sz w:val="20"/>
                <w:szCs w:val="20"/>
              </w:rPr>
              <w:t>при непревышении порогового значения, установленного п.9 Тарифов – 1,0% от суммы, минимум 100 рублей;</w:t>
            </w:r>
          </w:p>
          <w:p w14:paraId="5DB9ABBD" w14:textId="7E9CDD50" w:rsidR="00A8045E" w:rsidRPr="008636C6" w:rsidRDefault="00A8045E" w:rsidP="00A8045E">
            <w:pPr>
              <w:autoSpaceDE w:val="0"/>
              <w:autoSpaceDN w:val="0"/>
              <w:adjustRightInd w:val="0"/>
              <w:jc w:val="center"/>
              <w:rPr>
                <w:rFonts w:eastAsia="DFGothic-EB"/>
                <w:sz w:val="20"/>
                <w:szCs w:val="20"/>
              </w:rPr>
            </w:pPr>
            <w:r w:rsidRPr="008636C6">
              <w:rPr>
                <w:rFonts w:eastAsia="DFGothic-EB"/>
                <w:sz w:val="20"/>
                <w:szCs w:val="20"/>
              </w:rPr>
              <w:t>при превышении порогового значения – 2,0%  от суммы превышения, минимум 100 рублей</w:t>
            </w:r>
          </w:p>
        </w:tc>
      </w:tr>
      <w:tr w:rsidR="00A8045E" w:rsidRPr="008636C6" w14:paraId="3DF0E2D1" w14:textId="77777777" w:rsidTr="002767A7">
        <w:tc>
          <w:tcPr>
            <w:tcW w:w="534" w:type="dxa"/>
            <w:vAlign w:val="center"/>
          </w:tcPr>
          <w:p w14:paraId="56668ADE" w14:textId="77777777" w:rsidR="00A8045E" w:rsidRPr="008636C6" w:rsidRDefault="00A8045E" w:rsidP="00A8045E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eastAsia="DFGothic-EB"/>
                <w:sz w:val="20"/>
                <w:szCs w:val="20"/>
              </w:rPr>
            </w:pPr>
          </w:p>
        </w:tc>
        <w:tc>
          <w:tcPr>
            <w:tcW w:w="4570" w:type="dxa"/>
            <w:vAlign w:val="center"/>
          </w:tcPr>
          <w:p w14:paraId="36EA4535" w14:textId="62E33BEC" w:rsidR="00A8045E" w:rsidRPr="008636C6" w:rsidRDefault="00A8045E" w:rsidP="00A8045E">
            <w:pPr>
              <w:autoSpaceDE w:val="0"/>
              <w:autoSpaceDN w:val="0"/>
              <w:adjustRightInd w:val="0"/>
              <w:jc w:val="both"/>
              <w:rPr>
                <w:rFonts w:eastAsia="DFGothic-EB"/>
                <w:sz w:val="20"/>
                <w:szCs w:val="20"/>
              </w:rPr>
            </w:pPr>
            <w:r w:rsidRPr="008636C6">
              <w:rPr>
                <w:rFonts w:eastAsia="DFGothic-EB"/>
                <w:sz w:val="20"/>
                <w:szCs w:val="20"/>
              </w:rPr>
              <w:t xml:space="preserve">Выдача наличных в банкоматах, ПВН других кредитных организаций (без учета комиссий других банков) </w:t>
            </w:r>
            <w:r w:rsidRPr="008636C6">
              <w:rPr>
                <w:rFonts w:eastAsia="DFGothic-EB"/>
                <w:i/>
                <w:sz w:val="20"/>
                <w:szCs w:val="20"/>
              </w:rPr>
              <w:t>за пределами РФ</w:t>
            </w:r>
          </w:p>
        </w:tc>
        <w:tc>
          <w:tcPr>
            <w:tcW w:w="5495" w:type="dxa"/>
            <w:vAlign w:val="center"/>
          </w:tcPr>
          <w:p w14:paraId="546DE4EF" w14:textId="083E3F80" w:rsidR="00A8045E" w:rsidRPr="008636C6" w:rsidRDefault="00A8045E" w:rsidP="00A8045E">
            <w:pPr>
              <w:autoSpaceDE w:val="0"/>
              <w:autoSpaceDN w:val="0"/>
              <w:adjustRightInd w:val="0"/>
              <w:jc w:val="center"/>
              <w:rPr>
                <w:rFonts w:eastAsia="DFGothic-EB"/>
                <w:sz w:val="20"/>
                <w:szCs w:val="20"/>
              </w:rPr>
            </w:pPr>
            <w:r w:rsidRPr="008636C6">
              <w:rPr>
                <w:rFonts w:eastAsia="DFGothic-EB"/>
                <w:sz w:val="20"/>
                <w:szCs w:val="20"/>
              </w:rPr>
              <w:t>при непревышении порогового значения, установленного п.9 Тарифов – 1,5% от суммы, минимум 100 рублей;</w:t>
            </w:r>
          </w:p>
          <w:p w14:paraId="16F48722" w14:textId="23E575C1" w:rsidR="00A8045E" w:rsidRPr="008636C6" w:rsidRDefault="00A8045E" w:rsidP="00A8045E">
            <w:pPr>
              <w:autoSpaceDE w:val="0"/>
              <w:autoSpaceDN w:val="0"/>
              <w:adjustRightInd w:val="0"/>
              <w:jc w:val="center"/>
              <w:rPr>
                <w:rFonts w:eastAsia="DFGothic-EB"/>
                <w:sz w:val="20"/>
                <w:szCs w:val="20"/>
              </w:rPr>
            </w:pPr>
            <w:r w:rsidRPr="008636C6">
              <w:rPr>
                <w:rFonts w:eastAsia="DFGothic-EB"/>
                <w:sz w:val="20"/>
                <w:szCs w:val="20"/>
              </w:rPr>
              <w:t>при превышении порогового значения – 2,5%  от суммы превышения, минимум 100 рублей</w:t>
            </w:r>
          </w:p>
        </w:tc>
      </w:tr>
      <w:tr w:rsidR="00A8045E" w:rsidRPr="008636C6" w14:paraId="616998D0" w14:textId="77777777" w:rsidTr="002767A7">
        <w:tc>
          <w:tcPr>
            <w:tcW w:w="534" w:type="dxa"/>
            <w:vAlign w:val="center"/>
          </w:tcPr>
          <w:p w14:paraId="5D3A3FFE" w14:textId="77777777" w:rsidR="00A8045E" w:rsidRPr="008636C6" w:rsidRDefault="00A8045E" w:rsidP="00A8045E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eastAsia="DFGothic-EB"/>
                <w:sz w:val="20"/>
                <w:szCs w:val="20"/>
              </w:rPr>
            </w:pPr>
          </w:p>
        </w:tc>
        <w:tc>
          <w:tcPr>
            <w:tcW w:w="4570" w:type="dxa"/>
            <w:vAlign w:val="center"/>
          </w:tcPr>
          <w:p w14:paraId="1EB5EBD6" w14:textId="089CB013" w:rsidR="00A8045E" w:rsidRPr="008636C6" w:rsidRDefault="00A8045E" w:rsidP="00A8045E">
            <w:pPr>
              <w:autoSpaceDE w:val="0"/>
              <w:autoSpaceDN w:val="0"/>
              <w:adjustRightInd w:val="0"/>
              <w:jc w:val="both"/>
              <w:rPr>
                <w:rFonts w:eastAsia="DFGothic-EB"/>
                <w:sz w:val="20"/>
                <w:szCs w:val="20"/>
              </w:rPr>
            </w:pPr>
            <w:r w:rsidRPr="008636C6">
              <w:rPr>
                <w:rFonts w:eastAsia="DFGothic-EB"/>
                <w:sz w:val="20"/>
                <w:szCs w:val="20"/>
              </w:rPr>
              <w:t>Комиссия за приостановление / возобновление предоставления Авторизаций по Карте по заявлению Держателя</w:t>
            </w:r>
          </w:p>
        </w:tc>
        <w:tc>
          <w:tcPr>
            <w:tcW w:w="5495" w:type="dxa"/>
            <w:vAlign w:val="center"/>
          </w:tcPr>
          <w:p w14:paraId="44252E2F" w14:textId="77777777" w:rsidR="00A8045E" w:rsidRPr="008636C6" w:rsidRDefault="00A8045E" w:rsidP="00A8045E">
            <w:pPr>
              <w:autoSpaceDE w:val="0"/>
              <w:autoSpaceDN w:val="0"/>
              <w:adjustRightInd w:val="0"/>
              <w:jc w:val="center"/>
              <w:rPr>
                <w:rFonts w:eastAsia="DFGothic-EB"/>
                <w:sz w:val="20"/>
                <w:szCs w:val="20"/>
              </w:rPr>
            </w:pPr>
            <w:r w:rsidRPr="008636C6">
              <w:rPr>
                <w:rFonts w:eastAsia="DFGothic-EB"/>
                <w:sz w:val="20"/>
                <w:szCs w:val="20"/>
              </w:rPr>
              <w:t>Бесплатно</w:t>
            </w:r>
          </w:p>
        </w:tc>
      </w:tr>
      <w:tr w:rsidR="00A8045E" w:rsidRPr="008636C6" w14:paraId="1B07105D" w14:textId="77777777" w:rsidTr="002767A7">
        <w:tc>
          <w:tcPr>
            <w:tcW w:w="534" w:type="dxa"/>
            <w:vAlign w:val="center"/>
          </w:tcPr>
          <w:p w14:paraId="7A4E44C5" w14:textId="77777777" w:rsidR="00A8045E" w:rsidRPr="008636C6" w:rsidRDefault="00A8045E" w:rsidP="00A8045E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eastAsia="DFGothic-EB"/>
                <w:sz w:val="20"/>
                <w:szCs w:val="20"/>
              </w:rPr>
            </w:pPr>
            <w:bookmarkStart w:id="5" w:name="_Ref496104809"/>
          </w:p>
        </w:tc>
        <w:bookmarkEnd w:id="5"/>
        <w:tc>
          <w:tcPr>
            <w:tcW w:w="4570" w:type="dxa"/>
            <w:vAlign w:val="center"/>
          </w:tcPr>
          <w:p w14:paraId="27B12EC2" w14:textId="53C58CC1" w:rsidR="00A8045E" w:rsidRPr="008636C6" w:rsidRDefault="00A8045E" w:rsidP="00A804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8636C6">
              <w:rPr>
                <w:sz w:val="20"/>
                <w:szCs w:val="20"/>
                <w:lang w:eastAsia="ru-RU"/>
              </w:rPr>
              <w:t>Перевод денежных средств с СКС (с использованием реквизитов Основной Карты) посредством Системы ДБО «ЗЕНИТ Онлайн» для дальнейшего зачисления на счет карты, выпущенной другим банком</w:t>
            </w:r>
            <w:r w:rsidRPr="008636C6">
              <w:rPr>
                <w:vertAlign w:val="superscript"/>
                <w:lang w:eastAsia="ru-RU"/>
              </w:rPr>
              <w:t xml:space="preserve"> </w:t>
            </w:r>
            <w:r w:rsidRPr="008636C6">
              <w:rPr>
                <w:vertAlign w:val="superscript"/>
                <w:lang w:eastAsia="ru-RU"/>
              </w:rPr>
              <w:fldChar w:fldCharType="begin"/>
            </w:r>
            <w:r w:rsidRPr="008636C6">
              <w:rPr>
                <w:vertAlign w:val="superscript"/>
                <w:lang w:eastAsia="ru-RU"/>
              </w:rPr>
              <w:instrText xml:space="preserve"> REF _Ref20137922 \r \h </w:instrText>
            </w:r>
            <w:r w:rsidRPr="008636C6">
              <w:rPr>
                <w:vertAlign w:val="superscript"/>
                <w:lang w:eastAsia="ru-RU"/>
              </w:rPr>
            </w:r>
            <w:r w:rsidRPr="008636C6">
              <w:rPr>
                <w:vertAlign w:val="superscript"/>
                <w:lang w:eastAsia="ru-RU"/>
              </w:rPr>
              <w:fldChar w:fldCharType="separate"/>
            </w:r>
            <w:r>
              <w:rPr>
                <w:vertAlign w:val="superscript"/>
                <w:lang w:eastAsia="ru-RU"/>
              </w:rPr>
              <w:t>8</w:t>
            </w:r>
            <w:r w:rsidRPr="008636C6">
              <w:rPr>
                <w:vertAlign w:val="superscript"/>
                <w:lang w:eastAsia="ru-RU"/>
              </w:rPr>
              <w:fldChar w:fldCharType="end"/>
            </w:r>
          </w:p>
        </w:tc>
        <w:tc>
          <w:tcPr>
            <w:tcW w:w="5495" w:type="dxa"/>
            <w:vAlign w:val="center"/>
          </w:tcPr>
          <w:p w14:paraId="535B7F40" w14:textId="4220BC23" w:rsidR="00A8045E" w:rsidRPr="00E97007" w:rsidRDefault="00A8045E" w:rsidP="00A8045E">
            <w:pPr>
              <w:jc w:val="center"/>
              <w:rPr>
                <w:rFonts w:eastAsia="DFGothic-EB"/>
                <w:sz w:val="20"/>
                <w:szCs w:val="20"/>
              </w:rPr>
            </w:pPr>
            <w:r w:rsidRPr="009F55FD">
              <w:rPr>
                <w:rFonts w:eastAsia="DFGothic-EB"/>
                <w:sz w:val="20"/>
                <w:szCs w:val="20"/>
              </w:rPr>
              <w:t>10</w:t>
            </w:r>
            <w:r w:rsidRPr="009F55FD">
              <w:rPr>
                <w:rFonts w:eastAsia="DFGothic-EB"/>
                <w:sz w:val="20"/>
                <w:szCs w:val="20"/>
                <w:lang w:val="en-US"/>
              </w:rPr>
              <w:t> </w:t>
            </w:r>
            <w:r w:rsidRPr="009F55FD">
              <w:rPr>
                <w:rFonts w:eastAsia="DFGothic-EB"/>
                <w:sz w:val="20"/>
                <w:szCs w:val="20"/>
              </w:rPr>
              <w:t>000 руб. в календарный месяц</w:t>
            </w:r>
            <w:r w:rsidRPr="009F55FD">
              <w:rPr>
                <w:rFonts w:eastAsia="DFGothic-EB"/>
                <w:vertAlign w:val="superscript"/>
              </w:rPr>
              <w:t xml:space="preserve"> </w:t>
            </w:r>
            <w:r w:rsidRPr="009F55FD">
              <w:rPr>
                <w:rFonts w:eastAsia="DFGothic-EB"/>
                <w:sz w:val="20"/>
                <w:szCs w:val="20"/>
              </w:rPr>
              <w:t>– без комиссии.</w:t>
            </w:r>
          </w:p>
          <w:p w14:paraId="065236A5" w14:textId="6DA64C9C" w:rsidR="00A8045E" w:rsidRPr="00E97007" w:rsidRDefault="00A8045E" w:rsidP="00A8045E">
            <w:pPr>
              <w:jc w:val="center"/>
              <w:rPr>
                <w:rFonts w:eastAsia="DFGothic-EB"/>
                <w:sz w:val="20"/>
                <w:szCs w:val="20"/>
              </w:rPr>
            </w:pPr>
          </w:p>
        </w:tc>
      </w:tr>
      <w:tr w:rsidR="00A8045E" w:rsidRPr="008636C6" w14:paraId="67071447" w14:textId="77777777" w:rsidTr="002767A7">
        <w:tc>
          <w:tcPr>
            <w:tcW w:w="534" w:type="dxa"/>
            <w:vAlign w:val="center"/>
          </w:tcPr>
          <w:p w14:paraId="790B9101" w14:textId="77777777" w:rsidR="00A8045E" w:rsidRPr="008636C6" w:rsidRDefault="00A8045E" w:rsidP="00A8045E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eastAsia="DFGothic-EB"/>
                <w:sz w:val="20"/>
                <w:szCs w:val="20"/>
              </w:rPr>
            </w:pPr>
          </w:p>
        </w:tc>
        <w:tc>
          <w:tcPr>
            <w:tcW w:w="4570" w:type="dxa"/>
            <w:vAlign w:val="center"/>
          </w:tcPr>
          <w:p w14:paraId="4BC6CFAB" w14:textId="77777777" w:rsidR="00A8045E" w:rsidRPr="008636C6" w:rsidRDefault="00A8045E" w:rsidP="00A8045E">
            <w:pPr>
              <w:autoSpaceDE w:val="0"/>
              <w:autoSpaceDN w:val="0"/>
              <w:adjustRightInd w:val="0"/>
              <w:jc w:val="both"/>
              <w:rPr>
                <w:rFonts w:eastAsia="DFGothic-EB"/>
                <w:sz w:val="20"/>
                <w:szCs w:val="20"/>
              </w:rPr>
            </w:pPr>
            <w:r w:rsidRPr="008636C6">
              <w:rPr>
                <w:rFonts w:eastAsia="DFGothic-EB"/>
                <w:sz w:val="20"/>
                <w:szCs w:val="20"/>
              </w:rPr>
              <w:t>Срок действия карты</w:t>
            </w:r>
          </w:p>
        </w:tc>
        <w:tc>
          <w:tcPr>
            <w:tcW w:w="5495" w:type="dxa"/>
          </w:tcPr>
          <w:p w14:paraId="2519BA26" w14:textId="4802D304" w:rsidR="00A8045E" w:rsidRPr="00E97007" w:rsidRDefault="00A8045E" w:rsidP="00A8045E">
            <w:pPr>
              <w:autoSpaceDE w:val="0"/>
              <w:autoSpaceDN w:val="0"/>
              <w:adjustRightInd w:val="0"/>
              <w:jc w:val="center"/>
              <w:rPr>
                <w:rFonts w:eastAsia="DFGothic-EB"/>
                <w:sz w:val="20"/>
                <w:szCs w:val="20"/>
              </w:rPr>
            </w:pPr>
            <w:r w:rsidRPr="00E97007">
              <w:rPr>
                <w:sz w:val="20"/>
                <w:szCs w:val="20"/>
              </w:rPr>
              <w:t>От 3 до 5 лет на усмотрение Банка</w:t>
            </w:r>
          </w:p>
        </w:tc>
      </w:tr>
      <w:tr w:rsidR="00A8045E" w:rsidRPr="008636C6" w14:paraId="5CA7BC5B" w14:textId="77777777" w:rsidTr="002767A7">
        <w:tc>
          <w:tcPr>
            <w:tcW w:w="534" w:type="dxa"/>
            <w:vAlign w:val="center"/>
          </w:tcPr>
          <w:p w14:paraId="15A1C4C8" w14:textId="77777777" w:rsidR="00A8045E" w:rsidRPr="008636C6" w:rsidRDefault="00A8045E" w:rsidP="00A8045E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eastAsia="DFGothic-EB"/>
                <w:sz w:val="20"/>
                <w:szCs w:val="20"/>
              </w:rPr>
            </w:pPr>
          </w:p>
        </w:tc>
        <w:tc>
          <w:tcPr>
            <w:tcW w:w="4570" w:type="dxa"/>
            <w:vAlign w:val="center"/>
          </w:tcPr>
          <w:p w14:paraId="7A06F017" w14:textId="145ECF64" w:rsidR="00A8045E" w:rsidRPr="008636C6" w:rsidRDefault="00A8045E" w:rsidP="00A8045E">
            <w:pPr>
              <w:autoSpaceDE w:val="0"/>
              <w:autoSpaceDN w:val="0"/>
              <w:adjustRightInd w:val="0"/>
              <w:jc w:val="both"/>
              <w:rPr>
                <w:rFonts w:eastAsia="DFGothic-EB"/>
                <w:sz w:val="20"/>
                <w:szCs w:val="20"/>
                <w:vertAlign w:val="superscript"/>
              </w:rPr>
            </w:pPr>
            <w:r w:rsidRPr="008636C6">
              <w:rPr>
                <w:rFonts w:eastAsia="DFGothic-EB"/>
                <w:sz w:val="20"/>
                <w:szCs w:val="20"/>
              </w:rPr>
              <w:t xml:space="preserve">Комиссия за предоставление Услуги SMS-инфо (по каждой Карте, подключенной к Услуге SMS-инфо на день взимания комиссии) </w:t>
            </w:r>
            <w:r w:rsidRPr="008636C6">
              <w:rPr>
                <w:rFonts w:eastAsia="DFGothic-EB"/>
                <w:vertAlign w:val="superscript"/>
              </w:rPr>
              <w:fldChar w:fldCharType="begin"/>
            </w:r>
            <w:r w:rsidRPr="008636C6">
              <w:rPr>
                <w:rFonts w:eastAsia="DFGothic-EB"/>
                <w:vertAlign w:val="superscript"/>
              </w:rPr>
              <w:instrText xml:space="preserve"> REF _Ref20137884 \r \h  \* MERGEFORMAT </w:instrText>
            </w:r>
            <w:r w:rsidRPr="008636C6">
              <w:rPr>
                <w:rFonts w:eastAsia="DFGothic-EB"/>
                <w:vertAlign w:val="superscript"/>
              </w:rPr>
            </w:r>
            <w:r w:rsidRPr="008636C6">
              <w:rPr>
                <w:rFonts w:eastAsia="DFGothic-EB"/>
                <w:vertAlign w:val="superscript"/>
              </w:rPr>
              <w:fldChar w:fldCharType="separate"/>
            </w:r>
            <w:r w:rsidRPr="008636C6">
              <w:rPr>
                <w:rFonts w:eastAsia="DFGothic-EB"/>
                <w:vertAlign w:val="superscript"/>
              </w:rPr>
              <w:t>6</w:t>
            </w:r>
            <w:r w:rsidRPr="008636C6">
              <w:rPr>
                <w:rFonts w:eastAsia="DFGothic-EB"/>
                <w:vertAlign w:val="superscript"/>
              </w:rPr>
              <w:fldChar w:fldCharType="end"/>
            </w:r>
          </w:p>
        </w:tc>
        <w:tc>
          <w:tcPr>
            <w:tcW w:w="5495" w:type="dxa"/>
          </w:tcPr>
          <w:p w14:paraId="77358E79" w14:textId="7CDE5BB5" w:rsidR="00A8045E" w:rsidRPr="00E97007" w:rsidRDefault="00A8045E" w:rsidP="00A8045E">
            <w:pPr>
              <w:autoSpaceDE w:val="0"/>
              <w:autoSpaceDN w:val="0"/>
              <w:adjustRightInd w:val="0"/>
              <w:jc w:val="center"/>
              <w:rPr>
                <w:rFonts w:eastAsia="DFGothic-EB"/>
                <w:sz w:val="20"/>
                <w:szCs w:val="20"/>
              </w:rPr>
            </w:pPr>
            <w:r w:rsidRPr="009F55FD">
              <w:rPr>
                <w:rFonts w:eastAsia="DFGothic-EB"/>
                <w:sz w:val="20"/>
                <w:szCs w:val="20"/>
              </w:rPr>
              <w:t xml:space="preserve"> </w:t>
            </w:r>
            <w:r w:rsidRPr="009F55FD">
              <w:rPr>
                <w:rFonts w:eastAsia="DFGothic-EB"/>
                <w:sz w:val="20"/>
                <w:szCs w:val="20"/>
                <w:lang w:val="en-US"/>
              </w:rPr>
              <w:t>59</w:t>
            </w:r>
            <w:r w:rsidRPr="009F55FD">
              <w:rPr>
                <w:rFonts w:eastAsia="DFGothic-EB"/>
                <w:sz w:val="20"/>
                <w:szCs w:val="20"/>
              </w:rPr>
              <w:t xml:space="preserve"> рублей (ежемесячно)</w:t>
            </w:r>
          </w:p>
        </w:tc>
      </w:tr>
    </w:tbl>
    <w:p w14:paraId="41BD0917" w14:textId="77777777" w:rsidR="00F32984" w:rsidRPr="008636C6" w:rsidRDefault="00F32984" w:rsidP="00F32984">
      <w:pPr>
        <w:pStyle w:val="ae"/>
        <w:numPr>
          <w:ilvl w:val="0"/>
          <w:numId w:val="1"/>
        </w:numPr>
        <w:autoSpaceDE w:val="0"/>
        <w:autoSpaceDN w:val="0"/>
        <w:adjustRightInd w:val="0"/>
        <w:jc w:val="right"/>
        <w:rPr>
          <w:rFonts w:eastAsia="DFGothic-EB"/>
          <w:sz w:val="22"/>
          <w:szCs w:val="22"/>
        </w:rPr>
        <w:sectPr w:rsidR="00F32984" w:rsidRPr="008636C6" w:rsidSect="009F55FD">
          <w:headerReference w:type="default" r:id="rId12"/>
          <w:footerReference w:type="default" r:id="rId13"/>
          <w:endnotePr>
            <w:numFmt w:val="decimal"/>
          </w:endnotePr>
          <w:type w:val="continuous"/>
          <w:pgSz w:w="11906" w:h="16838"/>
          <w:pgMar w:top="1134" w:right="709" w:bottom="567" w:left="1134" w:header="567" w:footer="567" w:gutter="0"/>
          <w:cols w:space="720"/>
          <w:titlePg/>
          <w:docGrid w:linePitch="360"/>
        </w:sectPr>
      </w:pPr>
    </w:p>
    <w:p w14:paraId="0C129FCF" w14:textId="5BA7A169" w:rsidR="00F32984" w:rsidRPr="008636C6" w:rsidRDefault="00F32984" w:rsidP="00F32984">
      <w:pPr>
        <w:jc w:val="both"/>
        <w:rPr>
          <w:b/>
          <w:sz w:val="17"/>
          <w:szCs w:val="17"/>
        </w:rPr>
      </w:pPr>
    </w:p>
    <w:p w14:paraId="0A6F3C3F" w14:textId="77777777" w:rsidR="00E16298" w:rsidRPr="008636C6" w:rsidRDefault="00E16298" w:rsidP="00E16298">
      <w:pPr>
        <w:pStyle w:val="af"/>
        <w:ind w:firstLine="284"/>
        <w:jc w:val="both"/>
      </w:pPr>
      <w:r w:rsidRPr="008636C6">
        <w:t>Используемые в настоящих Тарифах к договору об открытии и порядке ведения банковского счета и за услуги, предоставляемые физическим лицам при осуществлении операций с помощью международной расчетной (дебетовой) банковской карты V</w:t>
      </w:r>
      <w:r w:rsidRPr="008636C6">
        <w:rPr>
          <w:lang w:val="en-US"/>
        </w:rPr>
        <w:t>isa</w:t>
      </w:r>
      <w:r w:rsidRPr="008636C6">
        <w:t xml:space="preserve"> P</w:t>
      </w:r>
      <w:r w:rsidRPr="008636C6">
        <w:rPr>
          <w:lang w:val="en-US"/>
        </w:rPr>
        <w:t>latinum</w:t>
      </w:r>
      <w:r w:rsidRPr="008636C6">
        <w:t xml:space="preserve"> ПАО Банк ЗЕНИТ (для структурных подразделений, образованных на базе АБ «Девон-Кредит» (ПАО)) (далее – Тарифы) термины, при отсутствии в тексте Тарифов указаний на иное, имеют значения, определенные в Правилах предоставления физическим лицам банковских карт ПАО Банк ЗЕНИТ, а также их обслуживания и проведения расчетов по операциям, совершаемым с их использованием (далее – Правила), размещенных на WEB-сервере ПАО Банк ЗЕНИТ (далее – Банк) по адресу в информационно-телекоммуникационной сети Интернет: www.zenit.ru.</w:t>
      </w:r>
    </w:p>
    <w:p w14:paraId="5319AF2F" w14:textId="40B7F89A" w:rsidR="00E16298" w:rsidRPr="008636C6" w:rsidRDefault="00E16298" w:rsidP="005B1A98">
      <w:pPr>
        <w:pStyle w:val="af"/>
        <w:ind w:firstLine="284"/>
        <w:jc w:val="both"/>
        <w:rPr>
          <w:b/>
        </w:rPr>
      </w:pPr>
      <w:r w:rsidRPr="008636C6">
        <w:rPr>
          <w:b/>
        </w:rPr>
        <w:t xml:space="preserve">Данные Тарифы являются частью </w:t>
      </w:r>
      <w:r w:rsidR="00C02906" w:rsidRPr="008636C6">
        <w:rPr>
          <w:b/>
        </w:rPr>
        <w:t>7</w:t>
      </w:r>
      <w:r w:rsidRPr="008636C6">
        <w:rPr>
          <w:b/>
        </w:rPr>
        <w:t xml:space="preserve"> Сборника Тарифов по обслуживанию банковских карт для физических лиц, действующих в Банке. </w:t>
      </w:r>
    </w:p>
    <w:p w14:paraId="48E814B5" w14:textId="77777777" w:rsidR="00E16298" w:rsidRPr="008636C6" w:rsidRDefault="00E16298" w:rsidP="00F32984">
      <w:pPr>
        <w:jc w:val="both"/>
        <w:rPr>
          <w:b/>
          <w:sz w:val="17"/>
          <w:szCs w:val="17"/>
        </w:rPr>
      </w:pPr>
    </w:p>
    <w:p w14:paraId="4189839E" w14:textId="100567DA" w:rsidR="00F32984" w:rsidRPr="008636C6" w:rsidRDefault="00F32984" w:rsidP="00F32984">
      <w:pPr>
        <w:jc w:val="both"/>
        <w:rPr>
          <w:rFonts w:ascii="Tahoma" w:hAnsi="Tahoma" w:cs="Tahoma"/>
          <w:b/>
          <w:bCs/>
          <w:sz w:val="16"/>
          <w:szCs w:val="16"/>
        </w:rPr>
      </w:pPr>
      <w:r w:rsidRPr="008636C6">
        <w:rPr>
          <w:rFonts w:ascii="Tahoma" w:hAnsi="Tahoma" w:cs="Tahoma"/>
          <w:b/>
          <w:bCs/>
          <w:sz w:val="16"/>
          <w:szCs w:val="16"/>
        </w:rPr>
        <w:t>ИНЫЕ УСЛУГИ, ПРЕДОСТАВЛЯЕМЫЕ ФИЗИЧЕСКИМ ЛИЦАМ, ПРИ ОСУЩЕСТВЛЕНИИ ОПЕРАЦИЙ С ПОМОЩЬЮ МЕЖДУНАРОДНОЙ РАСЧЕТНОЙ (</w:t>
      </w:r>
      <w:r w:rsidRPr="008636C6">
        <w:rPr>
          <w:rFonts w:ascii="Tahoma" w:eastAsia="DFGothic-EB" w:hAnsi="Tahoma" w:cs="Tahoma"/>
          <w:b/>
          <w:sz w:val="16"/>
          <w:szCs w:val="16"/>
          <w:lang w:eastAsia="ru-RU"/>
        </w:rPr>
        <w:t>ДЕБЕТОВОЙ</w:t>
      </w:r>
      <w:r w:rsidRPr="008636C6">
        <w:rPr>
          <w:rFonts w:ascii="Tahoma" w:hAnsi="Tahoma" w:cs="Tahoma"/>
          <w:b/>
          <w:bCs/>
          <w:sz w:val="16"/>
          <w:szCs w:val="16"/>
        </w:rPr>
        <w:t>) БАНКОВСКОЙ КАРТЫ VISA</w:t>
      </w:r>
      <w:r w:rsidRPr="008636C6">
        <w:rPr>
          <w:rFonts w:ascii="Tahoma" w:eastAsia="DFGothic-EB" w:hAnsi="Tahoma" w:cs="Tahoma"/>
          <w:b/>
          <w:sz w:val="16"/>
          <w:szCs w:val="16"/>
        </w:rPr>
        <w:t xml:space="preserve"> </w:t>
      </w:r>
      <w:r w:rsidRPr="008636C6">
        <w:rPr>
          <w:rFonts w:ascii="Tahoma" w:eastAsia="DFGothic-EB" w:hAnsi="Tahoma" w:cs="Tahoma"/>
          <w:b/>
          <w:sz w:val="16"/>
          <w:szCs w:val="16"/>
          <w:lang w:val="en-US"/>
        </w:rPr>
        <w:t>PLATINUM</w:t>
      </w:r>
      <w:r w:rsidRPr="008636C6">
        <w:rPr>
          <w:rFonts w:ascii="Tahoma" w:hAnsi="Tahoma" w:cs="Tahoma"/>
          <w:b/>
          <w:bCs/>
          <w:sz w:val="16"/>
          <w:szCs w:val="16"/>
        </w:rPr>
        <w:t>, ЭМИТИРОВАННОЙ</w:t>
      </w:r>
      <w:r w:rsidR="00746D57" w:rsidRPr="008636C6">
        <w:rPr>
          <w:rFonts w:ascii="Tahoma" w:hAnsi="Tahoma" w:cs="Tahoma"/>
          <w:b/>
          <w:bCs/>
          <w:sz w:val="16"/>
          <w:szCs w:val="16"/>
        </w:rPr>
        <w:t>, В ТОМ ЧИСЛЕ</w:t>
      </w:r>
      <w:r w:rsidRPr="008636C6">
        <w:rPr>
          <w:rFonts w:ascii="Tahoma" w:hAnsi="Tahoma" w:cs="Tahoma"/>
          <w:b/>
          <w:bCs/>
          <w:sz w:val="16"/>
          <w:szCs w:val="16"/>
        </w:rPr>
        <w:t xml:space="preserve"> АБ </w:t>
      </w:r>
      <w:r w:rsidR="00767670" w:rsidRPr="008636C6">
        <w:rPr>
          <w:rFonts w:ascii="Tahoma" w:hAnsi="Tahoma" w:cs="Tahoma"/>
          <w:b/>
          <w:bCs/>
          <w:sz w:val="16"/>
          <w:szCs w:val="16"/>
        </w:rPr>
        <w:t>«</w:t>
      </w:r>
      <w:r w:rsidRPr="008636C6">
        <w:rPr>
          <w:rFonts w:ascii="Tahoma" w:hAnsi="Tahoma" w:cs="Tahoma"/>
          <w:b/>
          <w:bCs/>
          <w:sz w:val="16"/>
          <w:szCs w:val="16"/>
        </w:rPr>
        <w:t>ДЕВОН-КРЕДИТ</w:t>
      </w:r>
      <w:r w:rsidR="00767670" w:rsidRPr="008636C6">
        <w:rPr>
          <w:rFonts w:ascii="Tahoma" w:hAnsi="Tahoma" w:cs="Tahoma"/>
          <w:b/>
          <w:bCs/>
          <w:sz w:val="16"/>
          <w:szCs w:val="16"/>
        </w:rPr>
        <w:t xml:space="preserve">» </w:t>
      </w:r>
      <w:r w:rsidRPr="008636C6">
        <w:rPr>
          <w:rFonts w:ascii="Tahoma" w:hAnsi="Tahoma" w:cs="Tahoma"/>
          <w:b/>
          <w:bCs/>
          <w:sz w:val="16"/>
          <w:szCs w:val="16"/>
        </w:rPr>
        <w:t>(ПАО)</w:t>
      </w:r>
      <w:r w:rsidR="00002C37" w:rsidRPr="008636C6">
        <w:rPr>
          <w:rFonts w:ascii="Tahoma" w:hAnsi="Tahoma" w:cs="Tahoma"/>
          <w:b/>
          <w:bCs/>
          <w:sz w:val="16"/>
          <w:szCs w:val="16"/>
        </w:rPr>
        <w:t xml:space="preserve"> ДО ДАТЫ ЕГО ПРИСОЕДИНЕНИЯ К ПАО БАНК ЗЕНИТ</w:t>
      </w:r>
      <w:r w:rsidRPr="008636C6">
        <w:rPr>
          <w:rFonts w:ascii="Tahoma" w:hAnsi="Tahoma" w:cs="Tahoma"/>
          <w:b/>
          <w:bCs/>
          <w:sz w:val="16"/>
          <w:szCs w:val="16"/>
        </w:rPr>
        <w:t xml:space="preserve">, ОКАЗЫВАЮТСЯ </w:t>
      </w:r>
      <w:r w:rsidR="006562D9" w:rsidRPr="008636C6">
        <w:rPr>
          <w:rFonts w:ascii="Tahoma" w:hAnsi="Tahoma" w:cs="Tahoma"/>
          <w:b/>
          <w:bCs/>
          <w:sz w:val="16"/>
          <w:szCs w:val="16"/>
        </w:rPr>
        <w:t xml:space="preserve">ПАО БАНК ЗЕНИТ </w:t>
      </w:r>
      <w:r w:rsidRPr="008636C6">
        <w:rPr>
          <w:rFonts w:ascii="Tahoma" w:hAnsi="Tahoma" w:cs="Tahoma"/>
          <w:b/>
          <w:bCs/>
          <w:sz w:val="16"/>
          <w:szCs w:val="16"/>
        </w:rPr>
        <w:t xml:space="preserve">В СООТВЕТСТВИИ: </w:t>
      </w:r>
    </w:p>
    <w:p w14:paraId="538B1FCF" w14:textId="473DE291" w:rsidR="00F32984" w:rsidRPr="008636C6" w:rsidRDefault="00976250" w:rsidP="005B1A98">
      <w:pPr>
        <w:ind w:firstLine="284"/>
        <w:jc w:val="both"/>
        <w:rPr>
          <w:rFonts w:ascii="Tahoma" w:hAnsi="Tahoma" w:cs="Tahoma"/>
          <w:b/>
          <w:bCs/>
          <w:sz w:val="16"/>
          <w:szCs w:val="16"/>
        </w:rPr>
      </w:pPr>
      <w:r w:rsidRPr="008636C6">
        <w:rPr>
          <w:rFonts w:ascii="Tahoma" w:hAnsi="Tahoma" w:cs="Tahoma"/>
          <w:b/>
          <w:bCs/>
          <w:sz w:val="16"/>
          <w:szCs w:val="16"/>
        </w:rPr>
        <w:t>с</w:t>
      </w:r>
      <w:r w:rsidR="007A4D36" w:rsidRPr="008636C6">
        <w:rPr>
          <w:rFonts w:ascii="Tahoma" w:hAnsi="Tahoma" w:cs="Tahoma"/>
          <w:b/>
          <w:bCs/>
          <w:sz w:val="16"/>
          <w:szCs w:val="16"/>
        </w:rPr>
        <w:t xml:space="preserve"> </w:t>
      </w:r>
      <w:r w:rsidR="007A4D36" w:rsidRPr="008636C6">
        <w:rPr>
          <w:rFonts w:ascii="Tahoma" w:hAnsi="Tahoma" w:cs="Tahoma"/>
          <w:b/>
          <w:bCs/>
          <w:sz w:val="16"/>
          <w:szCs w:val="16"/>
          <w:u w:val="single"/>
        </w:rPr>
        <w:t>ТАРИФАМИ</w:t>
      </w:r>
      <w:r w:rsidR="007A4D36" w:rsidRPr="008636C6">
        <w:rPr>
          <w:rFonts w:ascii="Tahoma" w:hAnsi="Tahoma" w:cs="Tahoma"/>
          <w:b/>
          <w:bCs/>
          <w:sz w:val="16"/>
          <w:szCs w:val="16"/>
        </w:rPr>
        <w:t xml:space="preserve"> ЗА УСЛУГИ, ПРЕДОСТАВЛЯЕМЫЕ ФИЗИЧЕСКИМ ЛИЦАМ ПРИ ОСУЩЕСТВЛЕНИИ ОПЕРАЦИЙ С ПОМОЩЬЮ МЕЖДУНАРОДНОЙ РАСЧЕТНОЙ (ДЕБЕТОВОЙ) БАНКОВСКОЙ КАРТЫ VISA ELECTRON, CLASSIC, GOLD, PLATINUM, INFINITE, ЭМИТИРОВАННОЙ </w:t>
      </w:r>
      <w:r w:rsidR="00002C37" w:rsidRPr="008636C6">
        <w:rPr>
          <w:rFonts w:ascii="Tahoma" w:hAnsi="Tahoma" w:cs="Tahoma"/>
          <w:b/>
          <w:bCs/>
          <w:sz w:val="16"/>
          <w:szCs w:val="16"/>
        </w:rPr>
        <w:t>ПАО БАНК ЗЕНИТ</w:t>
      </w:r>
      <w:r w:rsidR="007A4D36" w:rsidRPr="008636C6">
        <w:rPr>
          <w:rFonts w:ascii="Tahoma" w:hAnsi="Tahoma" w:cs="Tahoma"/>
          <w:b/>
          <w:bCs/>
          <w:sz w:val="16"/>
          <w:szCs w:val="16"/>
        </w:rPr>
        <w:t xml:space="preserve"> (ДЛЯ МИКРОПРОЦЕССОРНЫХ И БЕСКОНТАКТНЫХ КАРТ), РАСЧЕТНОЙ БАНКОВСКОЙ КАРТЫ МИР </w:t>
      </w:r>
      <w:r w:rsidRPr="008636C6">
        <w:rPr>
          <w:rFonts w:ascii="Tahoma" w:hAnsi="Tahoma" w:cs="Tahoma"/>
          <w:b/>
          <w:bCs/>
          <w:sz w:val="16"/>
          <w:szCs w:val="16"/>
        </w:rPr>
        <w:t>–</w:t>
      </w:r>
      <w:r w:rsidR="007A4D36" w:rsidRPr="008636C6">
        <w:rPr>
          <w:rFonts w:ascii="Tahoma" w:hAnsi="Tahoma" w:cs="Tahoma"/>
          <w:b/>
          <w:bCs/>
          <w:sz w:val="16"/>
          <w:szCs w:val="16"/>
        </w:rPr>
        <w:t xml:space="preserve"> </w:t>
      </w:r>
      <w:r w:rsidRPr="008636C6">
        <w:rPr>
          <w:rFonts w:ascii="Tahoma" w:hAnsi="Tahoma" w:cs="Tahoma"/>
          <w:b/>
          <w:bCs/>
          <w:sz w:val="16"/>
          <w:szCs w:val="16"/>
        </w:rPr>
        <w:t>ПАО БАНК ЗЕНИТ</w:t>
      </w:r>
      <w:r w:rsidR="007A4D36" w:rsidRPr="008636C6">
        <w:rPr>
          <w:rFonts w:ascii="Tahoma" w:hAnsi="Tahoma" w:cs="Tahoma"/>
          <w:b/>
          <w:bCs/>
          <w:sz w:val="16"/>
          <w:szCs w:val="16"/>
        </w:rPr>
        <w:t xml:space="preserve"> В ВАЛЮТЕ РФ (ДЛЯ МИКРОПРОЦЕССОРНЫХ КАРТ), А ТАКЖЕ ПРИ ОСУЩЕСТВЛЕНИИ ОПЕРАЦИЙ ЧЕРЕЗ БАНКОМАТЫ И ПЛАТЕЖНЫЕ ТЕРМИНАЛЫ </w:t>
      </w:r>
      <w:r w:rsidRPr="008636C6">
        <w:rPr>
          <w:rFonts w:ascii="Tahoma" w:hAnsi="Tahoma" w:cs="Tahoma"/>
          <w:b/>
          <w:bCs/>
          <w:sz w:val="16"/>
          <w:szCs w:val="16"/>
        </w:rPr>
        <w:t>ПАО БАНК ЗЕНИТ</w:t>
      </w:r>
      <w:r w:rsidR="007A4D36" w:rsidRPr="008636C6">
        <w:rPr>
          <w:rFonts w:ascii="Tahoma" w:hAnsi="Tahoma" w:cs="Tahoma"/>
          <w:b/>
          <w:bCs/>
          <w:sz w:val="16"/>
          <w:szCs w:val="16"/>
        </w:rPr>
        <w:t xml:space="preserve"> ПРИ ВНЕСЕНИИ НАЛИЧНЫХ ДЕНЕГ В ВАЛЮТЕ РФ И ОСУЩЕСТВЛЕНИИ ОПЕРАЦИЙ С ПОМОЩЬЮ БАНКОВСКИХ КАРТ, ЭМИТИРОВАННЫХ ДРУГИМИ КРЕДИТНЫМИ ОРГАНИЗАЦИЯМИ</w:t>
      </w:r>
      <w:r w:rsidRPr="008636C6">
        <w:rPr>
          <w:rFonts w:ascii="Tahoma" w:hAnsi="Tahoma" w:cs="Tahoma"/>
          <w:b/>
          <w:bCs/>
          <w:sz w:val="16"/>
          <w:szCs w:val="16"/>
        </w:rPr>
        <w:t xml:space="preserve"> (ДЛЯ СТРУКТУРНЫХ ПОДРАЗДЕЛЕНИЙ, ОБРАЗОВАННЫХ НА БАЗЕ АБ «ДЕВОН-КРЕДИТ» (ПАО)</w:t>
      </w:r>
      <w:r w:rsidR="00DA5E3D" w:rsidRPr="008636C6">
        <w:rPr>
          <w:rFonts w:ascii="Tahoma" w:hAnsi="Tahoma" w:cs="Tahoma"/>
          <w:b/>
          <w:bCs/>
          <w:sz w:val="16"/>
          <w:szCs w:val="16"/>
        </w:rPr>
        <w:t>)</w:t>
      </w:r>
      <w:r w:rsidR="007A4D36" w:rsidRPr="008636C6">
        <w:rPr>
          <w:rFonts w:ascii="Tahoma" w:hAnsi="Tahoma" w:cs="Tahoma"/>
          <w:b/>
          <w:bCs/>
          <w:sz w:val="16"/>
          <w:szCs w:val="16"/>
        </w:rPr>
        <w:t>,</w:t>
      </w:r>
    </w:p>
    <w:p w14:paraId="1B50391E" w14:textId="6096BDB0" w:rsidR="00F32984" w:rsidRPr="008636C6" w:rsidRDefault="00F32984" w:rsidP="005B1A98">
      <w:pPr>
        <w:ind w:firstLine="284"/>
        <w:jc w:val="both"/>
        <w:rPr>
          <w:rFonts w:ascii="Tahoma" w:hAnsi="Tahoma" w:cs="Tahoma"/>
          <w:b/>
          <w:bCs/>
          <w:sz w:val="16"/>
          <w:szCs w:val="16"/>
        </w:rPr>
      </w:pPr>
      <w:r w:rsidRPr="008636C6">
        <w:rPr>
          <w:rFonts w:ascii="Tahoma" w:eastAsia="Calibri" w:hAnsi="Tahoma" w:cs="Tahoma"/>
          <w:b/>
          <w:sz w:val="16"/>
          <w:szCs w:val="16"/>
          <w:lang w:eastAsia="en-US"/>
        </w:rPr>
        <w:t xml:space="preserve">с </w:t>
      </w:r>
      <w:r w:rsidRPr="008636C6">
        <w:rPr>
          <w:rFonts w:ascii="Tahoma" w:eastAsia="Calibri" w:hAnsi="Tahoma" w:cs="Tahoma"/>
          <w:b/>
          <w:sz w:val="16"/>
          <w:szCs w:val="16"/>
          <w:u w:val="single"/>
          <w:lang w:eastAsia="en-US"/>
        </w:rPr>
        <w:t>ТАРИФАМИ</w:t>
      </w:r>
      <w:r w:rsidRPr="008636C6">
        <w:rPr>
          <w:rFonts w:ascii="Tahoma" w:eastAsia="Calibri" w:hAnsi="Tahoma" w:cs="Tahoma"/>
          <w:b/>
          <w:sz w:val="16"/>
          <w:szCs w:val="16"/>
          <w:lang w:eastAsia="en-US"/>
        </w:rPr>
        <w:t xml:space="preserve"> </w:t>
      </w:r>
      <w:r w:rsidRPr="008636C6">
        <w:rPr>
          <w:rFonts w:ascii="Tahoma" w:hAnsi="Tahoma" w:cs="Tahoma"/>
          <w:b/>
          <w:bCs/>
          <w:sz w:val="16"/>
          <w:szCs w:val="16"/>
        </w:rPr>
        <w:t xml:space="preserve">К ДОГОВОРУ ОБ ОТКРЫТИИ И ПОРЯДКЕ ВЕДЕНИЯ БАНКОВСКОГО СЧЕТА: - МЕЖДУНАРОДНОЙ РАСЧЕТНОЙ (ДЕБЕТОВОЙ) БАНКОВСКОЙ КАРТЫ VISA ELECTRON, CLASSIC, GOLD, PLATINUM </w:t>
      </w:r>
      <w:r w:rsidR="00976250" w:rsidRPr="008636C6">
        <w:rPr>
          <w:rFonts w:ascii="Tahoma" w:hAnsi="Tahoma" w:cs="Tahoma"/>
          <w:b/>
          <w:bCs/>
          <w:sz w:val="16"/>
          <w:szCs w:val="16"/>
        </w:rPr>
        <w:t>–</w:t>
      </w:r>
      <w:r w:rsidRPr="008636C6">
        <w:rPr>
          <w:rFonts w:ascii="Tahoma" w:hAnsi="Tahoma" w:cs="Tahoma"/>
          <w:b/>
          <w:bCs/>
          <w:sz w:val="16"/>
          <w:szCs w:val="16"/>
        </w:rPr>
        <w:t xml:space="preserve"> </w:t>
      </w:r>
      <w:r w:rsidR="00976250" w:rsidRPr="008636C6">
        <w:rPr>
          <w:rFonts w:ascii="Tahoma" w:hAnsi="Tahoma" w:cs="Tahoma"/>
          <w:b/>
          <w:bCs/>
          <w:sz w:val="16"/>
          <w:szCs w:val="16"/>
        </w:rPr>
        <w:t>ПАО БАНК ЗЕНИТ</w:t>
      </w:r>
      <w:r w:rsidRPr="008636C6">
        <w:rPr>
          <w:rFonts w:ascii="Tahoma" w:hAnsi="Tahoma" w:cs="Tahoma"/>
          <w:b/>
          <w:bCs/>
          <w:sz w:val="16"/>
          <w:szCs w:val="16"/>
        </w:rPr>
        <w:t xml:space="preserve"> (ДЛЯ МИКРОПРОЦЕССОРНЫХ И БЕСКОНТАКТНЫХ КАРТ); - РАСЧЕТНОЙ (ДЕБЕТОВОЙ) БАНКОВСКОЙ КАРТЫ МИР </w:t>
      </w:r>
      <w:r w:rsidR="00976250" w:rsidRPr="008636C6">
        <w:rPr>
          <w:rFonts w:ascii="Tahoma" w:hAnsi="Tahoma" w:cs="Tahoma"/>
          <w:b/>
          <w:bCs/>
          <w:sz w:val="16"/>
          <w:szCs w:val="16"/>
        </w:rPr>
        <w:t>–</w:t>
      </w:r>
      <w:r w:rsidRPr="008636C6">
        <w:rPr>
          <w:rFonts w:ascii="Tahoma" w:hAnsi="Tahoma" w:cs="Tahoma"/>
          <w:b/>
          <w:bCs/>
          <w:sz w:val="16"/>
          <w:szCs w:val="16"/>
        </w:rPr>
        <w:t xml:space="preserve"> </w:t>
      </w:r>
      <w:r w:rsidR="00976250" w:rsidRPr="008636C6">
        <w:rPr>
          <w:rFonts w:ascii="Tahoma" w:hAnsi="Tahoma" w:cs="Tahoma"/>
          <w:b/>
          <w:bCs/>
          <w:sz w:val="16"/>
          <w:szCs w:val="16"/>
        </w:rPr>
        <w:t>ПАО БАНК ЗЕНИТ</w:t>
      </w:r>
      <w:r w:rsidRPr="008636C6">
        <w:rPr>
          <w:rFonts w:ascii="Tahoma" w:hAnsi="Tahoma" w:cs="Tahoma"/>
          <w:b/>
          <w:bCs/>
          <w:sz w:val="16"/>
          <w:szCs w:val="16"/>
        </w:rPr>
        <w:t xml:space="preserve"> (ПАО) В ВАЛЮТЕ РФ (ДЛЯ МИКРОПРОЦЕССОРНЫХ КАРТ)</w:t>
      </w:r>
      <w:r w:rsidR="00976250" w:rsidRPr="008636C6">
        <w:rPr>
          <w:rFonts w:ascii="Tahoma" w:hAnsi="Tahoma" w:cs="Tahoma"/>
          <w:b/>
          <w:bCs/>
          <w:sz w:val="16"/>
          <w:szCs w:val="16"/>
        </w:rPr>
        <w:t xml:space="preserve"> (ДЛЯ СТРУКТУРНЫХ ПОДРАЗДЕЛЕНИЙ, ОБРАЗОВАННЫХ НА БАЗЕ АБ «ДЕВОН-КРЕДИТ» (ПАО)</w:t>
      </w:r>
      <w:r w:rsidR="00DA5E3D" w:rsidRPr="008636C6">
        <w:rPr>
          <w:rFonts w:ascii="Tahoma" w:hAnsi="Tahoma" w:cs="Tahoma"/>
          <w:b/>
          <w:bCs/>
          <w:sz w:val="16"/>
          <w:szCs w:val="16"/>
        </w:rPr>
        <w:t>)</w:t>
      </w:r>
      <w:r w:rsidR="00B60979" w:rsidRPr="008636C6">
        <w:rPr>
          <w:rFonts w:ascii="Tahoma" w:hAnsi="Tahoma" w:cs="Tahoma"/>
          <w:b/>
          <w:bCs/>
          <w:sz w:val="16"/>
          <w:szCs w:val="16"/>
        </w:rPr>
        <w:t>,</w:t>
      </w:r>
    </w:p>
    <w:p w14:paraId="0D811BC1" w14:textId="31715B7B" w:rsidR="0046039B" w:rsidRPr="008636C6" w:rsidRDefault="00DA5E3D" w:rsidP="005B1A98">
      <w:pPr>
        <w:ind w:firstLine="284"/>
        <w:jc w:val="both"/>
        <w:rPr>
          <w:rFonts w:ascii="Tahoma" w:hAnsi="Tahoma" w:cs="Tahoma"/>
          <w:b/>
          <w:bCs/>
          <w:sz w:val="16"/>
          <w:szCs w:val="16"/>
        </w:rPr>
      </w:pPr>
      <w:r w:rsidRPr="008636C6">
        <w:rPr>
          <w:rFonts w:ascii="Tahoma" w:hAnsi="Tahoma" w:cs="Tahoma"/>
          <w:b/>
          <w:bCs/>
          <w:sz w:val="16"/>
          <w:szCs w:val="16"/>
        </w:rPr>
        <w:t xml:space="preserve">с </w:t>
      </w:r>
      <w:r w:rsidRPr="008636C6">
        <w:rPr>
          <w:rFonts w:ascii="Tahoma" w:hAnsi="Tahoma" w:cs="Tahoma"/>
          <w:b/>
          <w:bCs/>
          <w:sz w:val="16"/>
          <w:szCs w:val="16"/>
          <w:u w:val="single"/>
        </w:rPr>
        <w:t>ТАРИФАМИ</w:t>
      </w:r>
      <w:r w:rsidRPr="008636C6">
        <w:rPr>
          <w:rFonts w:ascii="Tahoma" w:hAnsi="Tahoma" w:cs="Tahoma"/>
          <w:b/>
          <w:bCs/>
          <w:sz w:val="16"/>
          <w:szCs w:val="16"/>
        </w:rPr>
        <w:t xml:space="preserve"> КОМИССИОННОГО ВОЗНАГРАЖДЕНИЯ, ВЗИМАЕМОГО ПАО БАНК ЗЕНИТ ЗА ОСУЩЕСТВЛЕНИЕ ФИЗИЧЕСКИМИ ЛИЦАМИ ОПЕРАЦИЙ С НАЛИЧНОЙ ВАЛЮТОЙ, ОПЕРАЦИЙ ПО БАНКОВСКИМ СЧЕТАМ И СЧЕТАМ ПО ВКЛАДАМ, ОПЕРАЦИЙ ПО ПЕРЕВОДУ ДЕНЕЖНЫХ СРЕДСТВ ПО ПОРУЧЕНИЮ / В ПОЛЬЗУ ФИЗИЧЕСКИХ ЛИЦ БЕЗ ОТКРЫТИЯ БАНКОВСКИХ СЧЕТОВ</w:t>
      </w:r>
      <w:r w:rsidR="00E16298" w:rsidRPr="008636C6">
        <w:rPr>
          <w:rFonts w:ascii="Tahoma" w:hAnsi="Tahoma" w:cs="Tahoma"/>
          <w:b/>
          <w:bCs/>
          <w:sz w:val="16"/>
          <w:szCs w:val="16"/>
        </w:rPr>
        <w:t>.</w:t>
      </w:r>
    </w:p>
    <w:p w14:paraId="5D0CB1D8" w14:textId="0659BA33" w:rsidR="00DA5E3D" w:rsidRPr="008636C6" w:rsidRDefault="00DA5E3D" w:rsidP="00A353F4">
      <w:pPr>
        <w:pStyle w:val="af"/>
        <w:jc w:val="both"/>
      </w:pPr>
    </w:p>
    <w:p w14:paraId="090D4A23" w14:textId="77777777" w:rsidR="00194788" w:rsidRPr="008636C6" w:rsidRDefault="00194788" w:rsidP="00A353F4">
      <w:pPr>
        <w:suppressAutoHyphens w:val="0"/>
        <w:autoSpaceDE w:val="0"/>
        <w:autoSpaceDN w:val="0"/>
        <w:adjustRightInd w:val="0"/>
        <w:ind w:firstLine="284"/>
        <w:jc w:val="both"/>
        <w:rPr>
          <w:b/>
          <w:i/>
          <w:sz w:val="20"/>
          <w:szCs w:val="20"/>
          <w:u w:val="single"/>
          <w:lang w:eastAsia="ru-RU"/>
        </w:rPr>
      </w:pPr>
      <w:r w:rsidRPr="008636C6">
        <w:rPr>
          <w:b/>
          <w:i/>
          <w:sz w:val="20"/>
          <w:szCs w:val="20"/>
          <w:u w:val="single"/>
          <w:lang w:eastAsia="ru-RU"/>
        </w:rPr>
        <w:t>Особые условия:</w:t>
      </w:r>
    </w:p>
    <w:p w14:paraId="04AD0C03" w14:textId="64CF3C06" w:rsidR="00746D57" w:rsidRPr="008636C6" w:rsidRDefault="004A4094" w:rsidP="00746D57">
      <w:pPr>
        <w:tabs>
          <w:tab w:val="left" w:pos="15593"/>
        </w:tabs>
        <w:spacing w:line="276" w:lineRule="auto"/>
        <w:ind w:firstLine="284"/>
        <w:jc w:val="both"/>
        <w:rPr>
          <w:sz w:val="20"/>
          <w:szCs w:val="20"/>
        </w:rPr>
      </w:pPr>
      <w:r w:rsidRPr="008636C6">
        <w:rPr>
          <w:b/>
          <w:sz w:val="20"/>
          <w:szCs w:val="20"/>
          <w:u w:val="single"/>
          <w:lang w:eastAsia="ru-RU"/>
        </w:rPr>
        <w:t>С 18.11.2019 Банк не осуществляет открытие СКС и</w:t>
      </w:r>
      <w:r w:rsidR="00746D57" w:rsidRPr="008636C6">
        <w:rPr>
          <w:b/>
          <w:sz w:val="20"/>
          <w:szCs w:val="20"/>
          <w:u w:val="single"/>
          <w:lang w:eastAsia="ru-RU"/>
        </w:rPr>
        <w:t>/или</w:t>
      </w:r>
      <w:r w:rsidRPr="008636C6">
        <w:rPr>
          <w:b/>
          <w:sz w:val="20"/>
          <w:szCs w:val="20"/>
          <w:u w:val="single"/>
          <w:lang w:eastAsia="ru-RU"/>
        </w:rPr>
        <w:t xml:space="preserve"> в</w:t>
      </w:r>
      <w:r w:rsidR="00194788" w:rsidRPr="008636C6">
        <w:rPr>
          <w:b/>
          <w:sz w:val="20"/>
          <w:szCs w:val="20"/>
          <w:u w:val="single"/>
          <w:lang w:eastAsia="ru-RU"/>
        </w:rPr>
        <w:t xml:space="preserve">ыпуск новых Карт </w:t>
      </w:r>
      <w:r w:rsidR="00194788" w:rsidRPr="008636C6">
        <w:rPr>
          <w:b/>
          <w:sz w:val="20"/>
          <w:szCs w:val="20"/>
          <w:u w:val="single"/>
          <w:lang w:val="en-US" w:eastAsia="ru-RU"/>
        </w:rPr>
        <w:t>Visa</w:t>
      </w:r>
      <w:r w:rsidR="00194788" w:rsidRPr="008636C6">
        <w:rPr>
          <w:b/>
          <w:sz w:val="20"/>
          <w:szCs w:val="20"/>
          <w:u w:val="single"/>
          <w:lang w:eastAsia="ru-RU"/>
        </w:rPr>
        <w:t xml:space="preserve"> </w:t>
      </w:r>
      <w:r w:rsidR="00194788" w:rsidRPr="008636C6">
        <w:rPr>
          <w:b/>
          <w:sz w:val="20"/>
          <w:szCs w:val="20"/>
          <w:u w:val="single"/>
          <w:lang w:val="en-US" w:eastAsia="ru-RU"/>
        </w:rPr>
        <w:t>Platinum</w:t>
      </w:r>
      <w:r w:rsidR="00194788" w:rsidRPr="008636C6">
        <w:rPr>
          <w:b/>
          <w:sz w:val="20"/>
          <w:szCs w:val="20"/>
          <w:u w:val="single"/>
          <w:lang w:eastAsia="ru-RU"/>
        </w:rPr>
        <w:t>.</w:t>
      </w:r>
      <w:r w:rsidR="00194788" w:rsidRPr="008636C6">
        <w:rPr>
          <w:sz w:val="20"/>
          <w:szCs w:val="20"/>
          <w:lang w:eastAsia="ru-RU"/>
        </w:rPr>
        <w:t xml:space="preserve"> Карты </w:t>
      </w:r>
      <w:r w:rsidR="00194788" w:rsidRPr="008636C6">
        <w:rPr>
          <w:sz w:val="20"/>
          <w:szCs w:val="20"/>
          <w:lang w:val="en-US" w:eastAsia="ru-RU"/>
        </w:rPr>
        <w:t>Visa</w:t>
      </w:r>
      <w:r w:rsidR="00194788" w:rsidRPr="008636C6">
        <w:rPr>
          <w:sz w:val="20"/>
          <w:szCs w:val="20"/>
          <w:lang w:eastAsia="ru-RU"/>
        </w:rPr>
        <w:t xml:space="preserve"> </w:t>
      </w:r>
      <w:r w:rsidR="00194788" w:rsidRPr="008636C6">
        <w:rPr>
          <w:sz w:val="20"/>
          <w:szCs w:val="20"/>
          <w:lang w:val="en-US" w:eastAsia="ru-RU"/>
        </w:rPr>
        <w:t>Platinum</w:t>
      </w:r>
      <w:r w:rsidR="00194788" w:rsidRPr="008636C6">
        <w:rPr>
          <w:sz w:val="20"/>
          <w:szCs w:val="20"/>
          <w:lang w:eastAsia="ru-RU"/>
        </w:rPr>
        <w:t xml:space="preserve">, выпущенные АБ «Девон-Кредит» </w:t>
      </w:r>
      <w:r w:rsidR="008F5426" w:rsidRPr="008636C6">
        <w:rPr>
          <w:sz w:val="20"/>
          <w:szCs w:val="20"/>
          <w:lang w:eastAsia="ru-RU"/>
        </w:rPr>
        <w:t xml:space="preserve">(ПАО) </w:t>
      </w:r>
      <w:r w:rsidR="00194788" w:rsidRPr="008636C6">
        <w:rPr>
          <w:sz w:val="20"/>
          <w:szCs w:val="20"/>
          <w:lang w:eastAsia="ru-RU"/>
        </w:rPr>
        <w:t xml:space="preserve">до даты его присоединения к ПАО Банк ЗЕНИТ, обслуживаются в соответствии с настоящими Тарифами </w:t>
      </w:r>
      <w:r w:rsidR="00941675" w:rsidRPr="008636C6">
        <w:rPr>
          <w:sz w:val="20"/>
          <w:szCs w:val="20"/>
          <w:lang w:eastAsia="ru-RU"/>
        </w:rPr>
        <w:t>(номера данных</w:t>
      </w:r>
      <w:r w:rsidR="00375B88" w:rsidRPr="008636C6">
        <w:rPr>
          <w:sz w:val="20"/>
          <w:szCs w:val="20"/>
          <w:lang w:eastAsia="ru-RU"/>
        </w:rPr>
        <w:t xml:space="preserve"> Карт</w:t>
      </w:r>
      <w:r w:rsidR="00941675" w:rsidRPr="008636C6">
        <w:rPr>
          <w:sz w:val="20"/>
          <w:szCs w:val="20"/>
          <w:lang w:eastAsia="ru-RU"/>
        </w:rPr>
        <w:t xml:space="preserve"> содержат следующие первые 6 (шесть) цифр (BIN Карт):</w:t>
      </w:r>
      <w:r w:rsidR="00375B88" w:rsidRPr="008636C6">
        <w:rPr>
          <w:sz w:val="20"/>
          <w:szCs w:val="20"/>
          <w:lang w:eastAsia="ru-RU"/>
        </w:rPr>
        <w:t xml:space="preserve"> </w:t>
      </w:r>
      <w:r w:rsidR="005B1A98" w:rsidRPr="008636C6">
        <w:rPr>
          <w:sz w:val="20"/>
          <w:szCs w:val="20"/>
          <w:lang w:eastAsia="ru-RU"/>
        </w:rPr>
        <w:t>403841</w:t>
      </w:r>
      <w:r w:rsidR="00375B88" w:rsidRPr="008636C6">
        <w:rPr>
          <w:sz w:val="20"/>
          <w:szCs w:val="20"/>
          <w:lang w:eastAsia="ru-RU"/>
        </w:rPr>
        <w:t>).</w:t>
      </w:r>
    </w:p>
    <w:p w14:paraId="7514F2B7" w14:textId="77777777" w:rsidR="00C8210D" w:rsidRPr="008636C6" w:rsidRDefault="00C8210D" w:rsidP="00C8210D">
      <w:pPr>
        <w:tabs>
          <w:tab w:val="left" w:pos="15593"/>
        </w:tabs>
        <w:spacing w:line="276" w:lineRule="auto"/>
        <w:ind w:firstLine="284"/>
        <w:jc w:val="both"/>
        <w:rPr>
          <w:sz w:val="20"/>
          <w:szCs w:val="20"/>
          <w:lang w:eastAsia="ru-RU"/>
        </w:rPr>
      </w:pPr>
      <w:r w:rsidRPr="008636C6">
        <w:rPr>
          <w:sz w:val="20"/>
          <w:szCs w:val="20"/>
          <w:lang w:eastAsia="ru-RU"/>
        </w:rPr>
        <w:lastRenderedPageBreak/>
        <w:t>П</w:t>
      </w:r>
      <w:r w:rsidRPr="008636C6" w:rsidDel="004763AF">
        <w:rPr>
          <w:sz w:val="20"/>
          <w:szCs w:val="20"/>
          <w:lang w:eastAsia="ru-RU"/>
        </w:rPr>
        <w:t>ринятие решения о выпуске новой Основной или Дополнительной Карты в рамках розничной эмиссии в каждом конкретном случае остается на усмотрение Банка</w:t>
      </w:r>
      <w:r w:rsidRPr="008636C6">
        <w:rPr>
          <w:sz w:val="20"/>
          <w:szCs w:val="20"/>
          <w:lang w:eastAsia="ru-RU"/>
        </w:rPr>
        <w:t>.</w:t>
      </w:r>
    </w:p>
    <w:p w14:paraId="359B19FC" w14:textId="77777777" w:rsidR="00E75092" w:rsidRPr="008636C6" w:rsidRDefault="00E75092" w:rsidP="00A353F4">
      <w:pPr>
        <w:ind w:firstLine="284"/>
        <w:jc w:val="both"/>
        <w:rPr>
          <w:sz w:val="22"/>
          <w:szCs w:val="22"/>
        </w:rPr>
      </w:pPr>
    </w:p>
    <w:p w14:paraId="350E0F0D" w14:textId="709346B6" w:rsidR="00F32984" w:rsidRPr="008636C6" w:rsidRDefault="00F32984" w:rsidP="00F32984">
      <w:pPr>
        <w:jc w:val="both"/>
        <w:rPr>
          <w:b/>
          <w:i/>
          <w:sz w:val="20"/>
          <w:szCs w:val="20"/>
        </w:rPr>
      </w:pPr>
      <w:r w:rsidRPr="008636C6">
        <w:rPr>
          <w:b/>
          <w:i/>
          <w:sz w:val="20"/>
          <w:szCs w:val="20"/>
        </w:rPr>
        <w:t>Примечания:</w:t>
      </w:r>
    </w:p>
    <w:p w14:paraId="77643452" w14:textId="77777777" w:rsidR="00E235C9" w:rsidRPr="008636C6" w:rsidRDefault="00E235C9" w:rsidP="00F32984">
      <w:pPr>
        <w:jc w:val="both"/>
        <w:rPr>
          <w:sz w:val="20"/>
          <w:szCs w:val="20"/>
        </w:rPr>
      </w:pPr>
    </w:p>
    <w:p w14:paraId="0DF4AC20" w14:textId="1817961E" w:rsidR="00925B3D" w:rsidRPr="008636C6" w:rsidRDefault="00C8210D" w:rsidP="00F549AD">
      <w:pPr>
        <w:pStyle w:val="af"/>
        <w:numPr>
          <w:ilvl w:val="0"/>
          <w:numId w:val="7"/>
        </w:numPr>
        <w:ind w:left="0" w:firstLine="709"/>
        <w:jc w:val="both"/>
      </w:pPr>
      <w:r w:rsidRPr="008636C6">
        <w:t xml:space="preserve">Начиная с 01.02.2020 автоматический перевыпуск (повторный выпуск) по истечении срока действия, досрочный перевыпуск, а также перевыпуск (перерегистрация) до истечения срока действия Карт, выпущенных АБ «Девон-Кредит» (ПАО) до даты его присоединения к ПАО Банк ЗЕНИТ, (в случае изменения имени или фамилии Держателя, порчи Карты, в случае утраты / блокировки Карты при несанкционированных списаниях) на условиях настоящих Тарифов </w:t>
      </w:r>
      <w:r w:rsidRPr="008636C6">
        <w:rPr>
          <w:b/>
        </w:rPr>
        <w:t>не осуществляется</w:t>
      </w:r>
      <w:r w:rsidR="00E841F0" w:rsidRPr="008636C6">
        <w:t>.</w:t>
      </w:r>
    </w:p>
    <w:p w14:paraId="35A5B956" w14:textId="77777777" w:rsidR="00E235C9" w:rsidRPr="008636C6" w:rsidRDefault="00E235C9" w:rsidP="00F549AD">
      <w:pPr>
        <w:pStyle w:val="af"/>
        <w:ind w:firstLine="709"/>
        <w:jc w:val="both"/>
      </w:pPr>
    </w:p>
    <w:p w14:paraId="31C3FB00" w14:textId="21A45B0F" w:rsidR="00E235C9" w:rsidRPr="008636C6" w:rsidRDefault="000B1858" w:rsidP="00F549AD">
      <w:pPr>
        <w:pStyle w:val="af"/>
        <w:numPr>
          <w:ilvl w:val="0"/>
          <w:numId w:val="7"/>
        </w:numPr>
        <w:ind w:left="0" w:firstLine="709"/>
        <w:jc w:val="both"/>
      </w:pPr>
      <w:bookmarkStart w:id="6" w:name="_Ref20138188"/>
      <w:r w:rsidRPr="008636C6">
        <w:t>Не взимается в первый календарный месяц обслуживания (далее - расчетный период). Начисляется Банком ежемесячно, начиная со второго календарного месяца действия карты, в первый рабочий день месяца, следующего за расчетным периодом. Взимается с СКС в размере доступного к списанию остатка. При отсутствии или недостаточности денежных средств на СКС Клиента для оплаты комиссии, комиссия взимается при последующих поступлениях денежных средств на СКС.</w:t>
      </w:r>
      <w:bookmarkEnd w:id="6"/>
    </w:p>
    <w:p w14:paraId="4680F1E9" w14:textId="77777777" w:rsidR="00E235C9" w:rsidRPr="008636C6" w:rsidRDefault="00E235C9" w:rsidP="00F549AD">
      <w:pPr>
        <w:pStyle w:val="af"/>
        <w:ind w:firstLine="709"/>
      </w:pPr>
    </w:p>
    <w:p w14:paraId="56A50980" w14:textId="082B8746" w:rsidR="00FA5530" w:rsidRPr="00E97007" w:rsidRDefault="008F5FC5" w:rsidP="00F549AD">
      <w:pPr>
        <w:pStyle w:val="af"/>
        <w:numPr>
          <w:ilvl w:val="0"/>
          <w:numId w:val="7"/>
        </w:numPr>
        <w:ind w:left="0" w:firstLine="709"/>
        <w:jc w:val="both"/>
      </w:pPr>
      <w:bookmarkStart w:id="7" w:name="_Ref20138223"/>
      <w:r w:rsidRPr="008636C6">
        <w:t>Минимальные требования</w:t>
      </w:r>
      <w:r w:rsidR="00E235C9" w:rsidRPr="008636C6">
        <w:t xml:space="preserve">: </w:t>
      </w:r>
      <w:r w:rsidRPr="008636C6">
        <w:t xml:space="preserve">совершение в течение календарного месяца (расчетного периода) операций оплаты товаров (работ, услуг) в Предприятиях торговли (услуг) с </w:t>
      </w:r>
      <w:r w:rsidRPr="00E97007">
        <w:t xml:space="preserve">использованием всех </w:t>
      </w:r>
      <w:r w:rsidR="00DA3C63" w:rsidRPr="009F55FD">
        <w:t>К</w:t>
      </w:r>
      <w:r w:rsidRPr="009F55FD">
        <w:t>арт</w:t>
      </w:r>
      <w:r w:rsidR="00DA3C63" w:rsidRPr="009F55FD">
        <w:t xml:space="preserve"> (Основной и/или Дополнительной(-ых)) </w:t>
      </w:r>
      <w:r w:rsidRPr="009F55FD">
        <w:t xml:space="preserve"> (реквизитов </w:t>
      </w:r>
      <w:r w:rsidR="00DA3C63" w:rsidRPr="009F55FD">
        <w:t>К</w:t>
      </w:r>
      <w:r w:rsidRPr="009F55FD">
        <w:t>арт</w:t>
      </w:r>
      <w:r w:rsidRPr="00E97007">
        <w:t xml:space="preserve">), выпущенных к СКС, в размере, равном или превышающем </w:t>
      </w:r>
      <w:r w:rsidR="00E235C9" w:rsidRPr="00E97007">
        <w:t xml:space="preserve">20 000 рублей. При невыполнении </w:t>
      </w:r>
      <w:r w:rsidR="00FA5530" w:rsidRPr="00E97007">
        <w:t xml:space="preserve">минимальных требований </w:t>
      </w:r>
      <w:r w:rsidR="00E235C9" w:rsidRPr="00E97007">
        <w:t xml:space="preserve">– взимается установленная комиссия за каждый календарный месяц, в котором </w:t>
      </w:r>
      <w:r w:rsidR="006A7F55" w:rsidRPr="00E97007">
        <w:t xml:space="preserve">они </w:t>
      </w:r>
      <w:r w:rsidR="00E235C9" w:rsidRPr="00E97007">
        <w:t xml:space="preserve">не </w:t>
      </w:r>
      <w:r w:rsidR="006A7F55" w:rsidRPr="00E97007">
        <w:t>соблюдались</w:t>
      </w:r>
      <w:r w:rsidR="00E235C9" w:rsidRPr="00E97007">
        <w:t xml:space="preserve">. </w:t>
      </w:r>
    </w:p>
    <w:p w14:paraId="146A5669" w14:textId="77777777" w:rsidR="00FA5530" w:rsidRPr="008636C6" w:rsidRDefault="00FA5530" w:rsidP="00F549AD">
      <w:pPr>
        <w:pStyle w:val="af"/>
        <w:ind w:firstLine="709"/>
        <w:jc w:val="both"/>
      </w:pPr>
      <w:r w:rsidRPr="008636C6">
        <w:t>При определении (расчете) общей суммы операций оплаты товаров (работ, услуг) в Предприятиях торговли (услуг) в целях признания выполнения Клиентом минимальных требований учитываются операции, отраженные по СКС в течение данного календарного месяца (расчетного периода), т.е. осуществлено фактическое списание соответствующих сумм денежных средств с СКС. При расчете не учитываются операции, предусмотренные Перечнем операций-исключений (Приложение № 6 к Правилам).</w:t>
      </w:r>
    </w:p>
    <w:p w14:paraId="7027812A" w14:textId="3ED55DED" w:rsidR="00E841F0" w:rsidRPr="008636C6" w:rsidRDefault="00FA5530" w:rsidP="00F549AD">
      <w:pPr>
        <w:pStyle w:val="af"/>
        <w:ind w:firstLine="709"/>
        <w:jc w:val="both"/>
      </w:pPr>
      <w:r w:rsidRPr="008636C6">
        <w:t>При этом рассчитанные суммы операций оплаты товаров (работ, услуг) в Предприятиях торговли (услуг) в целях признания выполнения Клиентом минимальных требований уменьшаются на суммы операций возврата товара в Предприятие торговли (услуг), ранее оплаченного с использованием Карты или ее реквизитов, отраженные по СКС в течение данного расчетного периода.</w:t>
      </w:r>
      <w:bookmarkEnd w:id="7"/>
    </w:p>
    <w:p w14:paraId="6FE9A623" w14:textId="77777777" w:rsidR="00E235C9" w:rsidRPr="008636C6" w:rsidRDefault="00E235C9" w:rsidP="00F549AD">
      <w:pPr>
        <w:pStyle w:val="af"/>
        <w:ind w:firstLine="709"/>
        <w:jc w:val="both"/>
      </w:pPr>
    </w:p>
    <w:p w14:paraId="5C94A051" w14:textId="5D698EE1" w:rsidR="00402921" w:rsidRPr="00E97007" w:rsidRDefault="001F483E" w:rsidP="00402921">
      <w:pPr>
        <w:pStyle w:val="af"/>
        <w:numPr>
          <w:ilvl w:val="0"/>
          <w:numId w:val="7"/>
        </w:numPr>
        <w:ind w:left="0" w:firstLine="709"/>
        <w:jc w:val="both"/>
      </w:pPr>
      <w:bookmarkStart w:id="8" w:name="_Ref20138144"/>
      <w:r w:rsidRPr="009F55FD">
        <w:t xml:space="preserve">В порядке и на условиях, предусмотренных Правилами программы лояльности для держателей банковских карт ПАО Банк ЗЕНИТ (далее – Правила программы </w:t>
      </w:r>
      <w:r w:rsidRPr="00DF39DC">
        <w:t>лояльности, Приложение № 3</w:t>
      </w:r>
      <w:r w:rsidR="007F06E3" w:rsidRPr="00DF39DC">
        <w:t>а</w:t>
      </w:r>
      <w:r w:rsidRPr="00DF39DC">
        <w:t xml:space="preserve"> к Правилам), Бонусы</w:t>
      </w:r>
      <w:r w:rsidRPr="00DF39DC" w:rsidDel="007F4618">
        <w:t xml:space="preserve"> </w:t>
      </w:r>
      <w:r w:rsidRPr="00DF39DC">
        <w:t xml:space="preserve">рассчитываются за совершенные Клиентом операции оплаты товаров (работ, услуг) </w:t>
      </w:r>
      <w:r w:rsidRPr="00DF39DC">
        <w:rPr>
          <w:b/>
        </w:rPr>
        <w:t>с использованием Основной Карты (ее реквизитов)</w:t>
      </w:r>
      <w:r w:rsidRPr="00DF39DC">
        <w:t xml:space="preserve"> в Предприятиях торговли (услуг) категории «</w:t>
      </w:r>
      <w:r w:rsidRPr="00DF39DC">
        <w:rPr>
          <w:b/>
          <w:i/>
          <w:iCs/>
        </w:rPr>
        <w:t>аптеки</w:t>
      </w:r>
      <w:r w:rsidRPr="009F55FD">
        <w:rPr>
          <w:b/>
          <w:i/>
          <w:iCs/>
        </w:rPr>
        <w:t>, спортивные товары, кафе, бары и рестораны</w:t>
      </w:r>
      <w:r w:rsidRPr="009F55FD">
        <w:t>», а также иных категорий и начисляются Банком на Бонусный счет Клиента</w:t>
      </w:r>
      <w:r w:rsidR="00E235C9" w:rsidRPr="00E97007">
        <w:t>.</w:t>
      </w:r>
      <w:bookmarkEnd w:id="8"/>
      <w:r w:rsidR="00DA0366" w:rsidRPr="00E97007">
        <w:t xml:space="preserve"> </w:t>
      </w:r>
    </w:p>
    <w:p w14:paraId="4231E0C0" w14:textId="4FB2287E" w:rsidR="00402921" w:rsidRPr="00E97007" w:rsidRDefault="00402921" w:rsidP="00402921">
      <w:pPr>
        <w:tabs>
          <w:tab w:val="left" w:pos="155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0"/>
          <w:szCs w:val="20"/>
        </w:rPr>
      </w:pPr>
      <w:r w:rsidRPr="009F55FD">
        <w:rPr>
          <w:rFonts w:eastAsia="Calibri"/>
          <w:bCs/>
          <w:sz w:val="20"/>
          <w:szCs w:val="20"/>
          <w:lang w:eastAsia="en-US"/>
        </w:rPr>
        <w:t xml:space="preserve">Минимальная </w:t>
      </w:r>
      <w:r w:rsidRPr="009F55FD">
        <w:rPr>
          <w:sz w:val="20"/>
          <w:szCs w:val="20"/>
        </w:rPr>
        <w:t xml:space="preserve">сумма операции оплаты товаров (работ, услуг) в Предприятиях торговли (услуг) с использованием Основной Карты для расчета </w:t>
      </w:r>
      <w:r w:rsidRPr="009F55FD">
        <w:rPr>
          <w:rFonts w:eastAsia="Calibri"/>
          <w:bCs/>
          <w:sz w:val="20"/>
          <w:szCs w:val="20"/>
          <w:lang w:eastAsia="en-US"/>
        </w:rPr>
        <w:t xml:space="preserve">Бонусов к начислению </w:t>
      </w:r>
      <w:r w:rsidR="00567312">
        <w:rPr>
          <w:rFonts w:eastAsia="Calibri"/>
          <w:bCs/>
          <w:sz w:val="20"/>
          <w:szCs w:val="20"/>
          <w:lang w:eastAsia="en-US"/>
        </w:rPr>
        <w:t>–</w:t>
      </w:r>
      <w:r w:rsidRPr="009F55FD">
        <w:rPr>
          <w:rFonts w:eastAsia="Calibri"/>
          <w:bCs/>
          <w:sz w:val="20"/>
          <w:szCs w:val="20"/>
          <w:lang w:eastAsia="en-US"/>
        </w:rPr>
        <w:t xml:space="preserve"> 100 рублей</w:t>
      </w:r>
      <w:r w:rsidRPr="00E97007">
        <w:rPr>
          <w:rFonts w:eastAsia="Calibri"/>
          <w:bCs/>
          <w:sz w:val="20"/>
          <w:szCs w:val="20"/>
          <w:lang w:eastAsia="en-US"/>
        </w:rPr>
        <w:t>.</w:t>
      </w:r>
    </w:p>
    <w:p w14:paraId="11961ED8" w14:textId="77777777" w:rsidR="00402921" w:rsidRPr="00E97007" w:rsidRDefault="00402921" w:rsidP="00402921">
      <w:pPr>
        <w:tabs>
          <w:tab w:val="left" w:pos="155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0"/>
          <w:szCs w:val="20"/>
        </w:rPr>
      </w:pPr>
      <w:r w:rsidRPr="009F55FD">
        <w:rPr>
          <w:sz w:val="20"/>
          <w:szCs w:val="20"/>
        </w:rPr>
        <w:t xml:space="preserve">Правила программы лояльности размещены на WEB-сервере Банка по адресу в информационно-телекоммуникационной сети Интернет: </w:t>
      </w:r>
      <w:hyperlink r:id="rId14" w:history="1">
        <w:r w:rsidRPr="009F55FD">
          <w:rPr>
            <w:sz w:val="20"/>
            <w:szCs w:val="20"/>
          </w:rPr>
          <w:t>www.zenit.ru</w:t>
        </w:r>
      </w:hyperlink>
      <w:r w:rsidRPr="009F55FD">
        <w:rPr>
          <w:sz w:val="20"/>
          <w:szCs w:val="20"/>
        </w:rPr>
        <w:t>.</w:t>
      </w:r>
    </w:p>
    <w:p w14:paraId="55E00C8A" w14:textId="77777777" w:rsidR="002767A7" w:rsidRPr="00B05177" w:rsidRDefault="002767A7" w:rsidP="002767A7">
      <w:pPr>
        <w:pStyle w:val="af"/>
        <w:tabs>
          <w:tab w:val="left" w:pos="15593"/>
        </w:tabs>
        <w:spacing w:line="276" w:lineRule="auto"/>
        <w:ind w:left="425" w:firstLine="284"/>
        <w:jc w:val="both"/>
        <w:rPr>
          <w:sz w:val="6"/>
          <w:szCs w:val="6"/>
          <w:highlight w:val="yellow"/>
        </w:rPr>
      </w:pPr>
    </w:p>
    <w:p w14:paraId="0F4DE1CD" w14:textId="77777777" w:rsidR="002767A7" w:rsidRPr="009F55FD" w:rsidRDefault="002767A7" w:rsidP="001854A3">
      <w:pPr>
        <w:tabs>
          <w:tab w:val="left" w:pos="155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0"/>
          <w:szCs w:val="20"/>
        </w:rPr>
      </w:pPr>
      <w:r w:rsidRPr="009F55FD">
        <w:rPr>
          <w:sz w:val="20"/>
          <w:szCs w:val="20"/>
        </w:rPr>
        <w:t>Категория «аптеки, спортивные товары, кафе, бары и рестораны» для Предприятий торговли (услуг) определяется автоматически в рамках классификации торгово-сервисных предприятий по типу деятельности с применением универсального международного кода МСС (Merchant Category Code):</w:t>
      </w:r>
    </w:p>
    <w:p w14:paraId="39DC3CE1" w14:textId="77777777" w:rsidR="002767A7" w:rsidRPr="009F55FD" w:rsidRDefault="002767A7" w:rsidP="001854A3">
      <w:pPr>
        <w:tabs>
          <w:tab w:val="left" w:pos="155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0"/>
          <w:szCs w:val="20"/>
        </w:rPr>
      </w:pPr>
      <w:r w:rsidRPr="009F55FD">
        <w:rPr>
          <w:sz w:val="20"/>
          <w:szCs w:val="20"/>
        </w:rPr>
        <w:t>- аптеки – 5122, 5912,</w:t>
      </w:r>
    </w:p>
    <w:p w14:paraId="5118618C" w14:textId="77777777" w:rsidR="002767A7" w:rsidRPr="009F55FD" w:rsidRDefault="002767A7" w:rsidP="001854A3">
      <w:pPr>
        <w:tabs>
          <w:tab w:val="left" w:pos="155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0"/>
          <w:szCs w:val="20"/>
        </w:rPr>
      </w:pPr>
      <w:r w:rsidRPr="009F55FD">
        <w:rPr>
          <w:sz w:val="20"/>
          <w:szCs w:val="20"/>
        </w:rPr>
        <w:t>- спортивные товары – 5655, 5940, 5941,</w:t>
      </w:r>
    </w:p>
    <w:p w14:paraId="2F632196" w14:textId="77777777" w:rsidR="002767A7" w:rsidRPr="009F55FD" w:rsidRDefault="002767A7" w:rsidP="001854A3">
      <w:pPr>
        <w:tabs>
          <w:tab w:val="left" w:pos="155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0"/>
          <w:szCs w:val="20"/>
        </w:rPr>
      </w:pPr>
      <w:r w:rsidRPr="009F55FD">
        <w:rPr>
          <w:sz w:val="20"/>
          <w:szCs w:val="20"/>
        </w:rPr>
        <w:t>- рестораны, кафе, бары – 5811, 5812, 5813.</w:t>
      </w:r>
    </w:p>
    <w:p w14:paraId="16F4F210" w14:textId="77777777" w:rsidR="001F483E" w:rsidRPr="009F55FD" w:rsidRDefault="001F483E" w:rsidP="001F483E">
      <w:pPr>
        <w:pStyle w:val="af"/>
        <w:tabs>
          <w:tab w:val="left" w:pos="15593"/>
        </w:tabs>
        <w:spacing w:line="276" w:lineRule="auto"/>
        <w:ind w:left="425" w:firstLine="284"/>
        <w:jc w:val="both"/>
        <w:rPr>
          <w:sz w:val="6"/>
          <w:szCs w:val="6"/>
        </w:rPr>
      </w:pPr>
    </w:p>
    <w:p w14:paraId="686C1A6E" w14:textId="4E18D4A7" w:rsidR="00986571" w:rsidRPr="009F55FD" w:rsidRDefault="00986571" w:rsidP="001854A3">
      <w:pPr>
        <w:tabs>
          <w:tab w:val="left" w:pos="155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0"/>
          <w:szCs w:val="20"/>
        </w:rPr>
      </w:pPr>
      <w:r w:rsidRPr="009F55FD">
        <w:rPr>
          <w:sz w:val="20"/>
          <w:szCs w:val="20"/>
        </w:rPr>
        <w:t>При определении (расчете) общей суммы операций оплаты товаров (работ, услуг) в Предприятиях торговли (услуг) в целях признания выполнения Клиентом минимальных требований учитываются операции, отраженные по СКС в течение данного календарного месяца (расчетного периода), т.е. осуществлено фактическое списание соответствующих сумм денежных средств с СКС. При расчете не учитываются операции, предусмотренные Перечнем операций-исключений (Приложение № 6 к Правилам).</w:t>
      </w:r>
    </w:p>
    <w:p w14:paraId="090C3649" w14:textId="4DF718DE" w:rsidR="002767A7" w:rsidRDefault="00986571" w:rsidP="001854A3">
      <w:pPr>
        <w:tabs>
          <w:tab w:val="left" w:pos="155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0"/>
          <w:szCs w:val="20"/>
        </w:rPr>
      </w:pPr>
      <w:r w:rsidRPr="009F55FD">
        <w:rPr>
          <w:sz w:val="20"/>
          <w:szCs w:val="20"/>
        </w:rPr>
        <w:t>При этом рассчитанные суммы операций оплаты товаров (работ, услуг) в Предприятиях торговли (услуг) в целях признания выполнения Клиентом минимальных требований уменьшаются на суммы операций возврата товара в Предприятие торговли (услуг), ранее оплаченного с использованием Карты или ее реквизитов, отраженные по СКС в течение данного расчетного периода.</w:t>
      </w:r>
    </w:p>
    <w:p w14:paraId="0843A1D7" w14:textId="77777777" w:rsidR="002767A7" w:rsidRPr="008636C6" w:rsidRDefault="002767A7" w:rsidP="00F549AD">
      <w:pPr>
        <w:pStyle w:val="af"/>
        <w:ind w:firstLine="709"/>
        <w:jc w:val="both"/>
      </w:pPr>
    </w:p>
    <w:p w14:paraId="743ACE7D" w14:textId="4D460C05" w:rsidR="00E235C9" w:rsidRPr="008636C6" w:rsidRDefault="00E235C9" w:rsidP="00F549AD">
      <w:pPr>
        <w:pStyle w:val="af"/>
        <w:numPr>
          <w:ilvl w:val="0"/>
          <w:numId w:val="7"/>
        </w:numPr>
        <w:ind w:left="0" w:firstLine="709"/>
        <w:jc w:val="both"/>
      </w:pPr>
      <w:bookmarkStart w:id="9" w:name="_Ref20138131"/>
      <w:r w:rsidRPr="008636C6">
        <w:t xml:space="preserve">Проценты начисляются на минимальный остаток на счете карты в течение каждого календарного месяца.  Остаток средств на </w:t>
      </w:r>
      <w:r w:rsidR="00365AC2" w:rsidRPr="008636C6">
        <w:t>СКС</w:t>
      </w:r>
      <w:r w:rsidRPr="008636C6">
        <w:t xml:space="preserve"> фиксируется на конец каждого операционного дня в течение календарного месяца. Максимальная сумма, на которую начисляются проценты – 300</w:t>
      </w:r>
      <w:r w:rsidR="0089245D">
        <w:t> </w:t>
      </w:r>
      <w:r w:rsidRPr="008636C6">
        <w:t xml:space="preserve">000 рублей.   При расчете объема покупок учитываются </w:t>
      </w:r>
      <w:r w:rsidR="001A3D96" w:rsidRPr="008636C6">
        <w:t xml:space="preserve">операции оплаты товаров (работ, услуг) в Предприятиях торговли (услуг) с использованием всех карт (реквизитов карт) </w:t>
      </w:r>
      <w:r w:rsidRPr="008636C6">
        <w:t>в соответствии с примечанием 3.</w:t>
      </w:r>
      <w:bookmarkEnd w:id="9"/>
    </w:p>
    <w:p w14:paraId="0F1099A2" w14:textId="77777777" w:rsidR="00E235C9" w:rsidRPr="008636C6" w:rsidRDefault="00E235C9" w:rsidP="00F549AD">
      <w:pPr>
        <w:pStyle w:val="af"/>
        <w:ind w:firstLine="709"/>
        <w:jc w:val="both"/>
      </w:pPr>
    </w:p>
    <w:p w14:paraId="7C72595D" w14:textId="7092FC58" w:rsidR="003A20FD" w:rsidRPr="008636C6" w:rsidRDefault="003A20FD" w:rsidP="00F549AD">
      <w:pPr>
        <w:pStyle w:val="af"/>
        <w:numPr>
          <w:ilvl w:val="0"/>
          <w:numId w:val="7"/>
        </w:numPr>
        <w:ind w:left="0" w:firstLine="709"/>
        <w:jc w:val="both"/>
      </w:pPr>
      <w:bookmarkStart w:id="10" w:name="_Ref20137884"/>
      <w:r w:rsidRPr="008636C6">
        <w:t xml:space="preserve">Комиссия взимается ежемесячно в последний рабочий день текущего месяца (вне зависимости от наличия совершенных операций по </w:t>
      </w:r>
      <w:r w:rsidR="00365AC2" w:rsidRPr="008636C6">
        <w:t>СКС</w:t>
      </w:r>
      <w:r w:rsidRPr="008636C6">
        <w:t>).</w:t>
      </w:r>
      <w:bookmarkEnd w:id="10"/>
      <w:r w:rsidRPr="008636C6">
        <w:t xml:space="preserve"> </w:t>
      </w:r>
    </w:p>
    <w:p w14:paraId="49DB3660" w14:textId="77777777" w:rsidR="003A20FD" w:rsidRPr="008636C6" w:rsidRDefault="003A20FD" w:rsidP="00F549AD">
      <w:pPr>
        <w:pStyle w:val="ae"/>
        <w:autoSpaceDE w:val="0"/>
        <w:autoSpaceDN w:val="0"/>
        <w:adjustRightInd w:val="0"/>
        <w:ind w:left="0" w:firstLine="709"/>
        <w:jc w:val="both"/>
        <w:rPr>
          <w:sz w:val="20"/>
          <w:szCs w:val="20"/>
        </w:rPr>
      </w:pPr>
      <w:r w:rsidRPr="008636C6">
        <w:rPr>
          <w:sz w:val="20"/>
          <w:szCs w:val="20"/>
        </w:rPr>
        <w:t xml:space="preserve">В случае если в текущем месяце по любым причинам было прекращено действие Карты / приостановлено предоставление Авторизации по Карте, подключенной к Услуге SMS-инфо, комиссия за предоставление Клиенту Услуги SMS-инфо в течение текущего месяца по данной Карт не взимается. </w:t>
      </w:r>
    </w:p>
    <w:p w14:paraId="79C1E8CC" w14:textId="3AA9F868" w:rsidR="00E235C9" w:rsidRPr="008636C6" w:rsidRDefault="00E235C9" w:rsidP="00F549AD">
      <w:pPr>
        <w:pStyle w:val="af"/>
        <w:ind w:firstLine="709"/>
        <w:jc w:val="both"/>
      </w:pPr>
    </w:p>
    <w:p w14:paraId="6EBB1F09" w14:textId="75328CDD" w:rsidR="00E235C9" w:rsidRPr="008636C6" w:rsidRDefault="00E235C9" w:rsidP="00F549AD">
      <w:pPr>
        <w:pStyle w:val="af"/>
        <w:numPr>
          <w:ilvl w:val="0"/>
          <w:numId w:val="7"/>
        </w:numPr>
        <w:ind w:left="0" w:firstLine="709"/>
        <w:jc w:val="both"/>
      </w:pPr>
      <w:bookmarkStart w:id="11" w:name="_Ref20138098"/>
      <w:r w:rsidRPr="008636C6">
        <w:t xml:space="preserve">Информация о списке и адресах Банкоматов АО «АЛЬФА БАНК» размещается на WEB-сервере АО «АЛЬФА БАНК» по адресу в информационно-телекоммуникационной сети Интернет: </w:t>
      </w:r>
      <w:r w:rsidR="00E12792" w:rsidRPr="008636C6">
        <w:rPr>
          <w:u w:val="single"/>
        </w:rPr>
        <w:t>https://alfabank.ru/</w:t>
      </w:r>
      <w:r w:rsidRPr="008636C6">
        <w:t>.</w:t>
      </w:r>
      <w:bookmarkEnd w:id="11"/>
    </w:p>
    <w:p w14:paraId="10B87FBD" w14:textId="2FCDF125" w:rsidR="00E12792" w:rsidRPr="008636C6" w:rsidRDefault="00E12792" w:rsidP="00E12792">
      <w:pPr>
        <w:pStyle w:val="af"/>
        <w:ind w:firstLine="709"/>
        <w:jc w:val="both"/>
      </w:pPr>
      <w:r w:rsidRPr="008636C6">
        <w:t xml:space="preserve">Информация о списке и адресах Банкоматов ПАО Банк «ФК Открытие» размещается на WEB-сервере ПАО Банк «ФК Открытие» по адресу в информационно-телекоммуникационной сети Интернет: </w:t>
      </w:r>
      <w:r w:rsidRPr="008636C6">
        <w:rPr>
          <w:u w:val="single"/>
        </w:rPr>
        <w:t>www.open.ru</w:t>
      </w:r>
      <w:r w:rsidRPr="008636C6">
        <w:t>.</w:t>
      </w:r>
    </w:p>
    <w:p w14:paraId="2B382278" w14:textId="77777777" w:rsidR="003A2866" w:rsidRPr="008636C6" w:rsidRDefault="003A2866" w:rsidP="00E12792">
      <w:pPr>
        <w:pStyle w:val="af"/>
        <w:ind w:firstLine="709"/>
        <w:jc w:val="both"/>
      </w:pPr>
    </w:p>
    <w:p w14:paraId="43859750" w14:textId="3BA1A934" w:rsidR="00106B5E" w:rsidRPr="008636C6" w:rsidRDefault="00106B5E" w:rsidP="00F549AD">
      <w:pPr>
        <w:pStyle w:val="af"/>
        <w:numPr>
          <w:ilvl w:val="0"/>
          <w:numId w:val="7"/>
        </w:numPr>
        <w:ind w:left="0" w:firstLine="709"/>
        <w:jc w:val="both"/>
        <w:rPr>
          <w:lang w:eastAsia="ru-RU"/>
        </w:rPr>
      </w:pPr>
      <w:bookmarkStart w:id="12" w:name="_Ref20137922"/>
      <w:r w:rsidRPr="008636C6">
        <w:t>Операции</w:t>
      </w:r>
      <w:r w:rsidRPr="008636C6">
        <w:rPr>
          <w:lang w:eastAsia="ru-RU"/>
        </w:rPr>
        <w:t xml:space="preserve"> доступны Клиентам, присоединившимся к Правилам дистанционного банковского обслуживания физических лиц в </w:t>
      </w:r>
      <w:r w:rsidR="00847A56" w:rsidRPr="008636C6">
        <w:rPr>
          <w:lang w:eastAsia="ru-RU"/>
        </w:rPr>
        <w:t>ПАО Банк ЗЕНИТ</w:t>
      </w:r>
      <w:r w:rsidRPr="008636C6">
        <w:rPr>
          <w:lang w:eastAsia="ru-RU"/>
        </w:rPr>
        <w:t xml:space="preserve"> (Система «ЗЕНИТ Онлайн») </w:t>
      </w:r>
      <w:r w:rsidR="00E5475E" w:rsidRPr="008636C6">
        <w:rPr>
          <w:lang w:eastAsia="ru-RU"/>
        </w:rPr>
        <w:t>(</w:t>
      </w:r>
      <w:r w:rsidRPr="008636C6">
        <w:rPr>
          <w:lang w:eastAsia="ru-RU"/>
        </w:rPr>
        <w:t xml:space="preserve">осуществляющим операции с использованием реквизитов Основной Карты, выпущенной к </w:t>
      </w:r>
      <w:r w:rsidR="00365AC2" w:rsidRPr="008636C6">
        <w:rPr>
          <w:lang w:eastAsia="ru-RU"/>
        </w:rPr>
        <w:t>СКС</w:t>
      </w:r>
      <w:r w:rsidRPr="008636C6">
        <w:rPr>
          <w:lang w:eastAsia="ru-RU"/>
        </w:rPr>
        <w:t xml:space="preserve">, посредством </w:t>
      </w:r>
      <w:r w:rsidR="00244EEA" w:rsidRPr="008636C6">
        <w:rPr>
          <w:lang w:eastAsia="ru-RU"/>
        </w:rPr>
        <w:t>С</w:t>
      </w:r>
      <w:r w:rsidRPr="008636C6">
        <w:rPr>
          <w:lang w:eastAsia="ru-RU"/>
        </w:rPr>
        <w:t>истем</w:t>
      </w:r>
      <w:r w:rsidR="00244EEA" w:rsidRPr="008636C6">
        <w:rPr>
          <w:lang w:eastAsia="ru-RU"/>
        </w:rPr>
        <w:t>ы</w:t>
      </w:r>
      <w:r w:rsidRPr="008636C6">
        <w:rPr>
          <w:lang w:eastAsia="ru-RU"/>
        </w:rPr>
        <w:t xml:space="preserve"> </w:t>
      </w:r>
      <w:r w:rsidR="00244EEA" w:rsidRPr="008636C6">
        <w:rPr>
          <w:lang w:eastAsia="ru-RU"/>
        </w:rPr>
        <w:t>ДБО</w:t>
      </w:r>
      <w:r w:rsidRPr="008636C6">
        <w:rPr>
          <w:lang w:eastAsia="ru-RU"/>
        </w:rPr>
        <w:t xml:space="preserve"> «ЗЕНИТ Онлайн», в том числе в рамках Услуги «Перевод с карты на карту»</w:t>
      </w:r>
      <w:r w:rsidR="00E5475E" w:rsidRPr="008636C6">
        <w:rPr>
          <w:lang w:eastAsia="ru-RU"/>
        </w:rPr>
        <w:t>)</w:t>
      </w:r>
      <w:r w:rsidRPr="008636C6">
        <w:rPr>
          <w:lang w:eastAsia="ru-RU"/>
        </w:rPr>
        <w:t>.</w:t>
      </w:r>
      <w:bookmarkEnd w:id="12"/>
      <w:r w:rsidRPr="008636C6">
        <w:rPr>
          <w:lang w:eastAsia="ru-RU"/>
        </w:rPr>
        <w:t xml:space="preserve"> </w:t>
      </w:r>
    </w:p>
    <w:p w14:paraId="770ABFC3" w14:textId="6FEC3DD3" w:rsidR="00106B5E" w:rsidRPr="008636C6" w:rsidRDefault="00106B5E" w:rsidP="00F549AD">
      <w:pPr>
        <w:pStyle w:val="af"/>
        <w:ind w:firstLine="709"/>
        <w:jc w:val="both"/>
        <w:rPr>
          <w:lang w:eastAsia="ru-RU"/>
        </w:rPr>
      </w:pPr>
      <w:r w:rsidRPr="008636C6">
        <w:rPr>
          <w:lang w:eastAsia="ru-RU"/>
        </w:rPr>
        <w:t xml:space="preserve">Услуга «Перевод с карты на карту» предоставляется Банком Клиенту в порядке и на условиях, предусмотренных Правилами предоставления </w:t>
      </w:r>
      <w:r w:rsidR="00DD3DF1" w:rsidRPr="008636C6">
        <w:rPr>
          <w:lang w:eastAsia="ru-RU"/>
        </w:rPr>
        <w:t>ПАО Банк ЗЕНИТ</w:t>
      </w:r>
      <w:r w:rsidRPr="008636C6">
        <w:rPr>
          <w:lang w:eastAsia="ru-RU"/>
        </w:rPr>
        <w:t xml:space="preserve"> физическим лицам услуги «Перевод с карты на карту», для переводов между картами </w:t>
      </w:r>
      <w:r w:rsidR="00E5475E" w:rsidRPr="008636C6">
        <w:rPr>
          <w:lang w:eastAsia="ru-RU"/>
        </w:rPr>
        <w:t>Платежных систем «Мастеркард», Виза и «Мир»</w:t>
      </w:r>
      <w:r w:rsidRPr="008636C6">
        <w:rPr>
          <w:lang w:eastAsia="ru-RU"/>
        </w:rPr>
        <w:t xml:space="preserve">. Положения настоящего пункта Тарифов изменяют / дополняют соответствующие Тарифы комиссионного вознаграждения, взимаемого </w:t>
      </w:r>
      <w:r w:rsidR="00F2650B" w:rsidRPr="008636C6">
        <w:rPr>
          <w:lang w:eastAsia="ru-RU"/>
        </w:rPr>
        <w:t>ПАО Банк ЗЕНИТ</w:t>
      </w:r>
      <w:r w:rsidRPr="008636C6">
        <w:rPr>
          <w:lang w:eastAsia="ru-RU"/>
        </w:rPr>
        <w:t xml:space="preserve"> за дистанционное банковское обслуживание физических лиц (далее - Тарифы ДБО) и Тарифы </w:t>
      </w:r>
      <w:r w:rsidR="00F2650B" w:rsidRPr="008636C6">
        <w:rPr>
          <w:lang w:eastAsia="ru-RU"/>
        </w:rPr>
        <w:t>ПАО Банк ЗЕНИТ</w:t>
      </w:r>
      <w:r w:rsidRPr="008636C6">
        <w:rPr>
          <w:lang w:eastAsia="ru-RU"/>
        </w:rPr>
        <w:t xml:space="preserve"> на оказание физическим лицам Услуги «Перевод с карты на карту» (далее – Тарифы Р2Р). Иные условия оказания услуг, установленные Тарифами ДБО и Тарифами Р2Р, не изменяются.</w:t>
      </w:r>
    </w:p>
    <w:p w14:paraId="549BDC19" w14:textId="4A646B8A" w:rsidR="00794A4A" w:rsidRPr="008636C6" w:rsidRDefault="00244EEA" w:rsidP="00F549AD">
      <w:pPr>
        <w:pStyle w:val="af"/>
        <w:ind w:firstLine="709"/>
        <w:jc w:val="both"/>
        <w:rPr>
          <w:sz w:val="22"/>
          <w:szCs w:val="22"/>
        </w:rPr>
      </w:pPr>
      <w:bookmarkStart w:id="13" w:name="_Ref22554726"/>
      <w:r w:rsidRPr="008636C6">
        <w:rPr>
          <w:lang w:eastAsia="ru-RU"/>
        </w:rPr>
        <w:t>При превышении объемом совершаемых Клиентом операций установленного настоящим пунктом Тарифов лимита комиссия за</w:t>
      </w:r>
      <w:bookmarkEnd w:id="13"/>
      <w:r w:rsidR="009E218C" w:rsidRPr="008636C6">
        <w:rPr>
          <w:lang w:eastAsia="ru-RU"/>
        </w:rPr>
        <w:t xml:space="preserve"> </w:t>
      </w:r>
      <w:r w:rsidRPr="008636C6">
        <w:rPr>
          <w:lang w:eastAsia="ru-RU"/>
        </w:rPr>
        <w:t xml:space="preserve">операции перевода денежных средств с </w:t>
      </w:r>
      <w:r w:rsidR="00365AC2" w:rsidRPr="008636C6">
        <w:rPr>
          <w:lang w:eastAsia="ru-RU"/>
        </w:rPr>
        <w:t>СКС</w:t>
      </w:r>
      <w:r w:rsidRPr="008636C6">
        <w:rPr>
          <w:lang w:eastAsia="ru-RU"/>
        </w:rPr>
        <w:t xml:space="preserve"> для дальнейшего зачисления на счет карты, выпущенной другим банком, взимается </w:t>
      </w:r>
      <w:r w:rsidRPr="008636C6">
        <w:rPr>
          <w:i/>
          <w:lang w:eastAsia="ru-RU"/>
        </w:rPr>
        <w:t>с суммы превышения</w:t>
      </w:r>
      <w:r w:rsidRPr="008636C6">
        <w:rPr>
          <w:lang w:eastAsia="ru-RU"/>
        </w:rPr>
        <w:t xml:space="preserve"> в соответствии с Тарифами Р2Р</w:t>
      </w:r>
      <w:r w:rsidR="00F2650B" w:rsidRPr="008636C6">
        <w:rPr>
          <w:lang w:eastAsia="ru-RU"/>
        </w:rPr>
        <w:t>.</w:t>
      </w:r>
    </w:p>
    <w:sectPr w:rsidR="00794A4A" w:rsidRPr="008636C6" w:rsidSect="009F55FD">
      <w:headerReference w:type="default" r:id="rId15"/>
      <w:footerReference w:type="default" r:id="rId16"/>
      <w:endnotePr>
        <w:numFmt w:val="decimal"/>
      </w:endnotePr>
      <w:type w:val="continuous"/>
      <w:pgSz w:w="11906" w:h="16838"/>
      <w:pgMar w:top="1134" w:right="709" w:bottom="567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DA72C" w14:textId="77777777" w:rsidR="00F44120" w:rsidRDefault="00F44120" w:rsidP="00B9451B">
      <w:r>
        <w:separator/>
      </w:r>
    </w:p>
  </w:endnote>
  <w:endnote w:type="continuationSeparator" w:id="0">
    <w:p w14:paraId="2C066993" w14:textId="77777777" w:rsidR="00F44120" w:rsidRDefault="00F44120" w:rsidP="00B94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DFGothic-EB">
    <w:charset w:val="80"/>
    <w:family w:val="auto"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896AC" w14:textId="77777777" w:rsidR="00F32984" w:rsidRDefault="00F32984" w:rsidP="006E600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1C39B" w14:textId="77777777" w:rsidR="00F90190" w:rsidRDefault="00F90190" w:rsidP="006E600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FC3A9B" w14:textId="77777777" w:rsidR="00F44120" w:rsidRDefault="00F44120" w:rsidP="00B9451B">
      <w:r>
        <w:separator/>
      </w:r>
    </w:p>
  </w:footnote>
  <w:footnote w:type="continuationSeparator" w:id="0">
    <w:p w14:paraId="7AD3538B" w14:textId="77777777" w:rsidR="00F44120" w:rsidRDefault="00F44120" w:rsidP="00B945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2612705"/>
      <w:docPartObj>
        <w:docPartGallery w:val="Page Numbers (Top of Page)"/>
        <w:docPartUnique/>
      </w:docPartObj>
    </w:sdtPr>
    <w:sdtEndPr/>
    <w:sdtContent>
      <w:p w14:paraId="3AC44E91" w14:textId="6CAD2E06" w:rsidR="006B5D5F" w:rsidRDefault="006B5D5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D83">
          <w:rPr>
            <w:noProof/>
          </w:rPr>
          <w:t>2</w:t>
        </w:r>
        <w:r>
          <w:fldChar w:fldCharType="end"/>
        </w:r>
      </w:p>
    </w:sdtContent>
  </w:sdt>
  <w:p w14:paraId="30E8B7F4" w14:textId="77777777" w:rsidR="006B5D5F" w:rsidRDefault="006B5D5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695613"/>
      <w:docPartObj>
        <w:docPartGallery w:val="Page Numbers (Top of Page)"/>
        <w:docPartUnique/>
      </w:docPartObj>
    </w:sdtPr>
    <w:sdtEndPr/>
    <w:sdtContent>
      <w:p w14:paraId="5BEC7468" w14:textId="50DE6382" w:rsidR="006B5D5F" w:rsidRDefault="006B5D5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78DA">
          <w:rPr>
            <w:noProof/>
          </w:rPr>
          <w:t>4</w:t>
        </w:r>
        <w:r>
          <w:fldChar w:fldCharType="end"/>
        </w:r>
      </w:p>
    </w:sdtContent>
  </w:sdt>
  <w:p w14:paraId="275A76F2" w14:textId="77777777" w:rsidR="006B5D5F" w:rsidRDefault="006B5D5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62930"/>
    <w:multiLevelType w:val="hybridMultilevel"/>
    <w:tmpl w:val="AF7221B0"/>
    <w:lvl w:ilvl="0" w:tplc="04190001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1" w15:restartNumberingAfterBreak="0">
    <w:nsid w:val="0D11051B"/>
    <w:multiLevelType w:val="hybridMultilevel"/>
    <w:tmpl w:val="19D6A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74132"/>
    <w:multiLevelType w:val="hybridMultilevel"/>
    <w:tmpl w:val="D21AC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A4A3F"/>
    <w:multiLevelType w:val="multilevel"/>
    <w:tmpl w:val="C638F62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56457CB"/>
    <w:multiLevelType w:val="hybridMultilevel"/>
    <w:tmpl w:val="8014F8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B95BC3"/>
    <w:multiLevelType w:val="hybridMultilevel"/>
    <w:tmpl w:val="02E4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B8661A"/>
    <w:multiLevelType w:val="hybridMultilevel"/>
    <w:tmpl w:val="38C664CC"/>
    <w:lvl w:ilvl="0" w:tplc="6B0E96F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21533D"/>
    <w:multiLevelType w:val="hybridMultilevel"/>
    <w:tmpl w:val="A1E41CCA"/>
    <w:lvl w:ilvl="0" w:tplc="10340D1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0D3"/>
    <w:rsid w:val="00002C37"/>
    <w:rsid w:val="0000731E"/>
    <w:rsid w:val="00030C8F"/>
    <w:rsid w:val="0003699F"/>
    <w:rsid w:val="00041107"/>
    <w:rsid w:val="0004171D"/>
    <w:rsid w:val="000446D7"/>
    <w:rsid w:val="00045AAF"/>
    <w:rsid w:val="000715E7"/>
    <w:rsid w:val="0007332B"/>
    <w:rsid w:val="00082249"/>
    <w:rsid w:val="00082CB6"/>
    <w:rsid w:val="0008409B"/>
    <w:rsid w:val="00085BFE"/>
    <w:rsid w:val="00097168"/>
    <w:rsid w:val="000A381A"/>
    <w:rsid w:val="000B1858"/>
    <w:rsid w:val="000B2389"/>
    <w:rsid w:val="000B4F04"/>
    <w:rsid w:val="000B5BB0"/>
    <w:rsid w:val="000B5F18"/>
    <w:rsid w:val="000C1474"/>
    <w:rsid w:val="000C4256"/>
    <w:rsid w:val="000C69B0"/>
    <w:rsid w:val="000D2F65"/>
    <w:rsid w:val="000D7038"/>
    <w:rsid w:val="000E4437"/>
    <w:rsid w:val="000F4EAF"/>
    <w:rsid w:val="00106B5E"/>
    <w:rsid w:val="00111997"/>
    <w:rsid w:val="00113371"/>
    <w:rsid w:val="001221C0"/>
    <w:rsid w:val="00122223"/>
    <w:rsid w:val="0012598D"/>
    <w:rsid w:val="00127848"/>
    <w:rsid w:val="00145CB5"/>
    <w:rsid w:val="00147D84"/>
    <w:rsid w:val="00157C51"/>
    <w:rsid w:val="00157EFB"/>
    <w:rsid w:val="001777EF"/>
    <w:rsid w:val="00183CC0"/>
    <w:rsid w:val="001854A3"/>
    <w:rsid w:val="00194788"/>
    <w:rsid w:val="001A3D96"/>
    <w:rsid w:val="001C24C3"/>
    <w:rsid w:val="001E1B4B"/>
    <w:rsid w:val="001F483E"/>
    <w:rsid w:val="001F7346"/>
    <w:rsid w:val="00202EBE"/>
    <w:rsid w:val="00204D61"/>
    <w:rsid w:val="00221872"/>
    <w:rsid w:val="00223D5D"/>
    <w:rsid w:val="00224DE8"/>
    <w:rsid w:val="00225AE2"/>
    <w:rsid w:val="0022678E"/>
    <w:rsid w:val="00227051"/>
    <w:rsid w:val="00237611"/>
    <w:rsid w:val="00240CF3"/>
    <w:rsid w:val="002418CE"/>
    <w:rsid w:val="00244E6F"/>
    <w:rsid w:val="00244EEA"/>
    <w:rsid w:val="002530A6"/>
    <w:rsid w:val="0025432B"/>
    <w:rsid w:val="002543A2"/>
    <w:rsid w:val="002570FB"/>
    <w:rsid w:val="00260143"/>
    <w:rsid w:val="002618AB"/>
    <w:rsid w:val="00262DA2"/>
    <w:rsid w:val="00263E80"/>
    <w:rsid w:val="002653D7"/>
    <w:rsid w:val="002656AF"/>
    <w:rsid w:val="00265F71"/>
    <w:rsid w:val="002712D1"/>
    <w:rsid w:val="0027180F"/>
    <w:rsid w:val="002767A7"/>
    <w:rsid w:val="0029147C"/>
    <w:rsid w:val="00293101"/>
    <w:rsid w:val="0029356E"/>
    <w:rsid w:val="00294310"/>
    <w:rsid w:val="00294509"/>
    <w:rsid w:val="00295869"/>
    <w:rsid w:val="00296CE7"/>
    <w:rsid w:val="002A12FA"/>
    <w:rsid w:val="002A13FB"/>
    <w:rsid w:val="002A4FFD"/>
    <w:rsid w:val="002B544E"/>
    <w:rsid w:val="002C3556"/>
    <w:rsid w:val="002D0C1F"/>
    <w:rsid w:val="002D58B9"/>
    <w:rsid w:val="002E7E97"/>
    <w:rsid w:val="002F36F0"/>
    <w:rsid w:val="002F542C"/>
    <w:rsid w:val="002F663A"/>
    <w:rsid w:val="00301AFB"/>
    <w:rsid w:val="003057F4"/>
    <w:rsid w:val="00307001"/>
    <w:rsid w:val="0031279C"/>
    <w:rsid w:val="00316938"/>
    <w:rsid w:val="00322EB8"/>
    <w:rsid w:val="003246DB"/>
    <w:rsid w:val="0032754C"/>
    <w:rsid w:val="003307D3"/>
    <w:rsid w:val="00341C98"/>
    <w:rsid w:val="003433C9"/>
    <w:rsid w:val="003439FD"/>
    <w:rsid w:val="003458E7"/>
    <w:rsid w:val="00352ECB"/>
    <w:rsid w:val="00360D4C"/>
    <w:rsid w:val="003638A4"/>
    <w:rsid w:val="00365AC2"/>
    <w:rsid w:val="00366330"/>
    <w:rsid w:val="00375B88"/>
    <w:rsid w:val="00375CFB"/>
    <w:rsid w:val="00376EE3"/>
    <w:rsid w:val="00382071"/>
    <w:rsid w:val="00386CD0"/>
    <w:rsid w:val="0039025A"/>
    <w:rsid w:val="00396CE2"/>
    <w:rsid w:val="003A20FD"/>
    <w:rsid w:val="003A2633"/>
    <w:rsid w:val="003A2866"/>
    <w:rsid w:val="003A77BF"/>
    <w:rsid w:val="003B208F"/>
    <w:rsid w:val="003B40D3"/>
    <w:rsid w:val="003B40D4"/>
    <w:rsid w:val="003B68B0"/>
    <w:rsid w:val="003C00DB"/>
    <w:rsid w:val="003C23DD"/>
    <w:rsid w:val="003C2D80"/>
    <w:rsid w:val="003C71DE"/>
    <w:rsid w:val="003C7FF3"/>
    <w:rsid w:val="003D3FED"/>
    <w:rsid w:val="003E1220"/>
    <w:rsid w:val="003E2761"/>
    <w:rsid w:val="003E34A0"/>
    <w:rsid w:val="003E5168"/>
    <w:rsid w:val="003E6253"/>
    <w:rsid w:val="003F1C2D"/>
    <w:rsid w:val="003F3F01"/>
    <w:rsid w:val="003F448B"/>
    <w:rsid w:val="003F5E63"/>
    <w:rsid w:val="003F6D23"/>
    <w:rsid w:val="004008C8"/>
    <w:rsid w:val="00402921"/>
    <w:rsid w:val="0041080B"/>
    <w:rsid w:val="00413B5A"/>
    <w:rsid w:val="00413B5E"/>
    <w:rsid w:val="00414F17"/>
    <w:rsid w:val="004158E6"/>
    <w:rsid w:val="0042263B"/>
    <w:rsid w:val="004246FB"/>
    <w:rsid w:val="00424F7A"/>
    <w:rsid w:val="00430430"/>
    <w:rsid w:val="004434A1"/>
    <w:rsid w:val="00445C7F"/>
    <w:rsid w:val="004472C7"/>
    <w:rsid w:val="0046039B"/>
    <w:rsid w:val="00462E91"/>
    <w:rsid w:val="004640BD"/>
    <w:rsid w:val="004671E0"/>
    <w:rsid w:val="00474E45"/>
    <w:rsid w:val="00481B90"/>
    <w:rsid w:val="00481CAD"/>
    <w:rsid w:val="004928B1"/>
    <w:rsid w:val="00493E30"/>
    <w:rsid w:val="004969F3"/>
    <w:rsid w:val="004A0A4C"/>
    <w:rsid w:val="004A4094"/>
    <w:rsid w:val="004A7D2B"/>
    <w:rsid w:val="004B4EB9"/>
    <w:rsid w:val="004B5037"/>
    <w:rsid w:val="004C01BB"/>
    <w:rsid w:val="004C23C0"/>
    <w:rsid w:val="004C6C1B"/>
    <w:rsid w:val="004D16EC"/>
    <w:rsid w:val="004E160C"/>
    <w:rsid w:val="00502928"/>
    <w:rsid w:val="005065CA"/>
    <w:rsid w:val="0051080E"/>
    <w:rsid w:val="00523F7D"/>
    <w:rsid w:val="00525462"/>
    <w:rsid w:val="00525DBE"/>
    <w:rsid w:val="00526040"/>
    <w:rsid w:val="0052773F"/>
    <w:rsid w:val="00535948"/>
    <w:rsid w:val="00541D31"/>
    <w:rsid w:val="005436F4"/>
    <w:rsid w:val="005536E4"/>
    <w:rsid w:val="00553D85"/>
    <w:rsid w:val="00555CFA"/>
    <w:rsid w:val="0055637B"/>
    <w:rsid w:val="00562976"/>
    <w:rsid w:val="00562D57"/>
    <w:rsid w:val="0056706A"/>
    <w:rsid w:val="00567312"/>
    <w:rsid w:val="00572F90"/>
    <w:rsid w:val="00574DDE"/>
    <w:rsid w:val="005773BE"/>
    <w:rsid w:val="0057775A"/>
    <w:rsid w:val="005857AE"/>
    <w:rsid w:val="005907A2"/>
    <w:rsid w:val="005919D9"/>
    <w:rsid w:val="00594F5C"/>
    <w:rsid w:val="00595329"/>
    <w:rsid w:val="005A2CD2"/>
    <w:rsid w:val="005B048B"/>
    <w:rsid w:val="005B1A98"/>
    <w:rsid w:val="005B2FA5"/>
    <w:rsid w:val="005B4A00"/>
    <w:rsid w:val="005D03FB"/>
    <w:rsid w:val="005D2A90"/>
    <w:rsid w:val="005D3424"/>
    <w:rsid w:val="005D52CE"/>
    <w:rsid w:val="005E2EAB"/>
    <w:rsid w:val="005F3BFB"/>
    <w:rsid w:val="005F6EEC"/>
    <w:rsid w:val="006006C2"/>
    <w:rsid w:val="006100D5"/>
    <w:rsid w:val="0061080A"/>
    <w:rsid w:val="006261A1"/>
    <w:rsid w:val="006306AE"/>
    <w:rsid w:val="006370B0"/>
    <w:rsid w:val="006378DA"/>
    <w:rsid w:val="006561E2"/>
    <w:rsid w:val="006562D9"/>
    <w:rsid w:val="006765A3"/>
    <w:rsid w:val="006766CE"/>
    <w:rsid w:val="00676D75"/>
    <w:rsid w:val="0068161F"/>
    <w:rsid w:val="006826A2"/>
    <w:rsid w:val="00683A3C"/>
    <w:rsid w:val="00687FEC"/>
    <w:rsid w:val="00694350"/>
    <w:rsid w:val="00697266"/>
    <w:rsid w:val="00697EF7"/>
    <w:rsid w:val="006A45C5"/>
    <w:rsid w:val="006A5EC0"/>
    <w:rsid w:val="006A660E"/>
    <w:rsid w:val="006A7F55"/>
    <w:rsid w:val="006B3D6A"/>
    <w:rsid w:val="006B5D5F"/>
    <w:rsid w:val="006C36CC"/>
    <w:rsid w:val="006C559F"/>
    <w:rsid w:val="006D1A80"/>
    <w:rsid w:val="006D3054"/>
    <w:rsid w:val="006D546E"/>
    <w:rsid w:val="006E600E"/>
    <w:rsid w:val="00723C1C"/>
    <w:rsid w:val="00727D05"/>
    <w:rsid w:val="00731201"/>
    <w:rsid w:val="00731A49"/>
    <w:rsid w:val="007321E7"/>
    <w:rsid w:val="00746D57"/>
    <w:rsid w:val="00747B63"/>
    <w:rsid w:val="00762C81"/>
    <w:rsid w:val="00767670"/>
    <w:rsid w:val="007744D3"/>
    <w:rsid w:val="0079007B"/>
    <w:rsid w:val="0079106C"/>
    <w:rsid w:val="00794A4A"/>
    <w:rsid w:val="00795738"/>
    <w:rsid w:val="00797C7B"/>
    <w:rsid w:val="007A0278"/>
    <w:rsid w:val="007A4D36"/>
    <w:rsid w:val="007B0106"/>
    <w:rsid w:val="007B0E28"/>
    <w:rsid w:val="007B2267"/>
    <w:rsid w:val="007C6055"/>
    <w:rsid w:val="007C6E3E"/>
    <w:rsid w:val="007D5901"/>
    <w:rsid w:val="007D6172"/>
    <w:rsid w:val="007E06D6"/>
    <w:rsid w:val="007E76CC"/>
    <w:rsid w:val="007F06E3"/>
    <w:rsid w:val="007F636B"/>
    <w:rsid w:val="00813DC7"/>
    <w:rsid w:val="0083231F"/>
    <w:rsid w:val="0083704F"/>
    <w:rsid w:val="00837AA8"/>
    <w:rsid w:val="00840FD0"/>
    <w:rsid w:val="00847A56"/>
    <w:rsid w:val="00856E52"/>
    <w:rsid w:val="00856FDA"/>
    <w:rsid w:val="00862989"/>
    <w:rsid w:val="008636C6"/>
    <w:rsid w:val="00872597"/>
    <w:rsid w:val="00885AF4"/>
    <w:rsid w:val="00886550"/>
    <w:rsid w:val="0089245D"/>
    <w:rsid w:val="00892F72"/>
    <w:rsid w:val="008A0C83"/>
    <w:rsid w:val="008A4B87"/>
    <w:rsid w:val="008B1FBB"/>
    <w:rsid w:val="008C7D99"/>
    <w:rsid w:val="008D0057"/>
    <w:rsid w:val="008D4A00"/>
    <w:rsid w:val="008D5FE0"/>
    <w:rsid w:val="008E412F"/>
    <w:rsid w:val="008E711C"/>
    <w:rsid w:val="008F5426"/>
    <w:rsid w:val="008F5FC5"/>
    <w:rsid w:val="0090269D"/>
    <w:rsid w:val="00904AB2"/>
    <w:rsid w:val="00904D20"/>
    <w:rsid w:val="00907EF4"/>
    <w:rsid w:val="00915A4C"/>
    <w:rsid w:val="00925B3D"/>
    <w:rsid w:val="009279C5"/>
    <w:rsid w:val="009302F6"/>
    <w:rsid w:val="009310FF"/>
    <w:rsid w:val="00941675"/>
    <w:rsid w:val="00947E2A"/>
    <w:rsid w:val="00950AD5"/>
    <w:rsid w:val="00952CDE"/>
    <w:rsid w:val="009646D4"/>
    <w:rsid w:val="00967648"/>
    <w:rsid w:val="00972CE3"/>
    <w:rsid w:val="00976250"/>
    <w:rsid w:val="0098176A"/>
    <w:rsid w:val="0098222A"/>
    <w:rsid w:val="00983EB4"/>
    <w:rsid w:val="00986571"/>
    <w:rsid w:val="0098679B"/>
    <w:rsid w:val="0098766D"/>
    <w:rsid w:val="009C578F"/>
    <w:rsid w:val="009C69E0"/>
    <w:rsid w:val="009D197B"/>
    <w:rsid w:val="009D4A66"/>
    <w:rsid w:val="009E0F14"/>
    <w:rsid w:val="009E218C"/>
    <w:rsid w:val="009E3483"/>
    <w:rsid w:val="009E3B61"/>
    <w:rsid w:val="009E3DB5"/>
    <w:rsid w:val="009F55FD"/>
    <w:rsid w:val="00A0220A"/>
    <w:rsid w:val="00A03765"/>
    <w:rsid w:val="00A03A89"/>
    <w:rsid w:val="00A053B2"/>
    <w:rsid w:val="00A06152"/>
    <w:rsid w:val="00A106A3"/>
    <w:rsid w:val="00A168A8"/>
    <w:rsid w:val="00A241C5"/>
    <w:rsid w:val="00A310CC"/>
    <w:rsid w:val="00A353F4"/>
    <w:rsid w:val="00A45DEE"/>
    <w:rsid w:val="00A51A99"/>
    <w:rsid w:val="00A5304D"/>
    <w:rsid w:val="00A53516"/>
    <w:rsid w:val="00A552A1"/>
    <w:rsid w:val="00A558D3"/>
    <w:rsid w:val="00A56E95"/>
    <w:rsid w:val="00A60A3B"/>
    <w:rsid w:val="00A62D85"/>
    <w:rsid w:val="00A65F7F"/>
    <w:rsid w:val="00A67AB6"/>
    <w:rsid w:val="00A728CE"/>
    <w:rsid w:val="00A8045E"/>
    <w:rsid w:val="00A9687C"/>
    <w:rsid w:val="00A97416"/>
    <w:rsid w:val="00AB5C46"/>
    <w:rsid w:val="00AB7A9C"/>
    <w:rsid w:val="00AC2F36"/>
    <w:rsid w:val="00AD60CB"/>
    <w:rsid w:val="00AD6EFE"/>
    <w:rsid w:val="00AE134B"/>
    <w:rsid w:val="00AF26F1"/>
    <w:rsid w:val="00AF4F82"/>
    <w:rsid w:val="00B13A88"/>
    <w:rsid w:val="00B20DEE"/>
    <w:rsid w:val="00B4157F"/>
    <w:rsid w:val="00B52650"/>
    <w:rsid w:val="00B53DFF"/>
    <w:rsid w:val="00B542B9"/>
    <w:rsid w:val="00B60979"/>
    <w:rsid w:val="00B72AF4"/>
    <w:rsid w:val="00B7321B"/>
    <w:rsid w:val="00B74688"/>
    <w:rsid w:val="00B75E6B"/>
    <w:rsid w:val="00B85173"/>
    <w:rsid w:val="00B86DC2"/>
    <w:rsid w:val="00B9451B"/>
    <w:rsid w:val="00BA0AA1"/>
    <w:rsid w:val="00BA3D22"/>
    <w:rsid w:val="00BB6AFA"/>
    <w:rsid w:val="00BC166D"/>
    <w:rsid w:val="00BC3AA9"/>
    <w:rsid w:val="00BC4132"/>
    <w:rsid w:val="00BC5744"/>
    <w:rsid w:val="00BD374B"/>
    <w:rsid w:val="00BD3968"/>
    <w:rsid w:val="00BD719B"/>
    <w:rsid w:val="00BE2656"/>
    <w:rsid w:val="00BF3DC0"/>
    <w:rsid w:val="00BF6CA7"/>
    <w:rsid w:val="00C02906"/>
    <w:rsid w:val="00C0465B"/>
    <w:rsid w:val="00C12BD1"/>
    <w:rsid w:val="00C1642D"/>
    <w:rsid w:val="00C23C70"/>
    <w:rsid w:val="00C276E7"/>
    <w:rsid w:val="00C30C98"/>
    <w:rsid w:val="00C317F4"/>
    <w:rsid w:val="00C35B62"/>
    <w:rsid w:val="00C36BA0"/>
    <w:rsid w:val="00C409D7"/>
    <w:rsid w:val="00C42C1B"/>
    <w:rsid w:val="00C468FE"/>
    <w:rsid w:val="00C50B64"/>
    <w:rsid w:val="00C54F59"/>
    <w:rsid w:val="00C57986"/>
    <w:rsid w:val="00C60073"/>
    <w:rsid w:val="00C614D2"/>
    <w:rsid w:val="00C6159F"/>
    <w:rsid w:val="00C61813"/>
    <w:rsid w:val="00C663C7"/>
    <w:rsid w:val="00C751BE"/>
    <w:rsid w:val="00C81937"/>
    <w:rsid w:val="00C81B34"/>
    <w:rsid w:val="00C8210D"/>
    <w:rsid w:val="00C8310E"/>
    <w:rsid w:val="00C838FF"/>
    <w:rsid w:val="00C86DCA"/>
    <w:rsid w:val="00C91BD3"/>
    <w:rsid w:val="00C953FB"/>
    <w:rsid w:val="00CA1FC2"/>
    <w:rsid w:val="00CA40CF"/>
    <w:rsid w:val="00CA4B68"/>
    <w:rsid w:val="00CB0A46"/>
    <w:rsid w:val="00CB4D0E"/>
    <w:rsid w:val="00CB5C11"/>
    <w:rsid w:val="00CC0C3E"/>
    <w:rsid w:val="00CF214E"/>
    <w:rsid w:val="00CF555B"/>
    <w:rsid w:val="00CF7076"/>
    <w:rsid w:val="00D03DA7"/>
    <w:rsid w:val="00D121D8"/>
    <w:rsid w:val="00D13C58"/>
    <w:rsid w:val="00D24D6A"/>
    <w:rsid w:val="00D267A5"/>
    <w:rsid w:val="00D369CF"/>
    <w:rsid w:val="00D374A7"/>
    <w:rsid w:val="00D505E2"/>
    <w:rsid w:val="00D60BE6"/>
    <w:rsid w:val="00D61B20"/>
    <w:rsid w:val="00D62125"/>
    <w:rsid w:val="00D661BE"/>
    <w:rsid w:val="00D970B6"/>
    <w:rsid w:val="00D97148"/>
    <w:rsid w:val="00DA0366"/>
    <w:rsid w:val="00DA3C63"/>
    <w:rsid w:val="00DA5E3D"/>
    <w:rsid w:val="00DB0822"/>
    <w:rsid w:val="00DB2426"/>
    <w:rsid w:val="00DB5B18"/>
    <w:rsid w:val="00DD2F14"/>
    <w:rsid w:val="00DD3DF1"/>
    <w:rsid w:val="00DD5CAF"/>
    <w:rsid w:val="00DE61FB"/>
    <w:rsid w:val="00DF39DC"/>
    <w:rsid w:val="00DF52C9"/>
    <w:rsid w:val="00DF611F"/>
    <w:rsid w:val="00DF71A0"/>
    <w:rsid w:val="00DF7E77"/>
    <w:rsid w:val="00E02C4F"/>
    <w:rsid w:val="00E0489D"/>
    <w:rsid w:val="00E1242A"/>
    <w:rsid w:val="00E12792"/>
    <w:rsid w:val="00E16298"/>
    <w:rsid w:val="00E167A9"/>
    <w:rsid w:val="00E235C9"/>
    <w:rsid w:val="00E250A9"/>
    <w:rsid w:val="00E333BE"/>
    <w:rsid w:val="00E5293C"/>
    <w:rsid w:val="00E5475E"/>
    <w:rsid w:val="00E70CFF"/>
    <w:rsid w:val="00E72326"/>
    <w:rsid w:val="00E75092"/>
    <w:rsid w:val="00E751F2"/>
    <w:rsid w:val="00E76456"/>
    <w:rsid w:val="00E771DF"/>
    <w:rsid w:val="00E83C4C"/>
    <w:rsid w:val="00E841F0"/>
    <w:rsid w:val="00E93571"/>
    <w:rsid w:val="00E97007"/>
    <w:rsid w:val="00EA2E82"/>
    <w:rsid w:val="00EA3645"/>
    <w:rsid w:val="00EA46EF"/>
    <w:rsid w:val="00EA515A"/>
    <w:rsid w:val="00EC6B3D"/>
    <w:rsid w:val="00ED22D1"/>
    <w:rsid w:val="00ED3827"/>
    <w:rsid w:val="00EE087B"/>
    <w:rsid w:val="00EE2D21"/>
    <w:rsid w:val="00EF19AF"/>
    <w:rsid w:val="00EF5592"/>
    <w:rsid w:val="00EF6BAD"/>
    <w:rsid w:val="00F036C2"/>
    <w:rsid w:val="00F07EB3"/>
    <w:rsid w:val="00F07F2E"/>
    <w:rsid w:val="00F1252C"/>
    <w:rsid w:val="00F2650B"/>
    <w:rsid w:val="00F27C41"/>
    <w:rsid w:val="00F27CA4"/>
    <w:rsid w:val="00F27F1B"/>
    <w:rsid w:val="00F32984"/>
    <w:rsid w:val="00F33283"/>
    <w:rsid w:val="00F37955"/>
    <w:rsid w:val="00F42D83"/>
    <w:rsid w:val="00F44120"/>
    <w:rsid w:val="00F50203"/>
    <w:rsid w:val="00F549AD"/>
    <w:rsid w:val="00F60963"/>
    <w:rsid w:val="00F63FBC"/>
    <w:rsid w:val="00F7337D"/>
    <w:rsid w:val="00F73A5E"/>
    <w:rsid w:val="00F745B6"/>
    <w:rsid w:val="00F7766A"/>
    <w:rsid w:val="00F83271"/>
    <w:rsid w:val="00F84B3B"/>
    <w:rsid w:val="00F87DC1"/>
    <w:rsid w:val="00F90190"/>
    <w:rsid w:val="00F9138F"/>
    <w:rsid w:val="00F937ED"/>
    <w:rsid w:val="00F96C83"/>
    <w:rsid w:val="00F97628"/>
    <w:rsid w:val="00FA5282"/>
    <w:rsid w:val="00FA5530"/>
    <w:rsid w:val="00FB16A2"/>
    <w:rsid w:val="00FC5ECE"/>
    <w:rsid w:val="00FD2BB5"/>
    <w:rsid w:val="00FD5A8F"/>
    <w:rsid w:val="00FD6570"/>
    <w:rsid w:val="00FE6FE8"/>
    <w:rsid w:val="00FF2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E997E4"/>
  <w15:docId w15:val="{B77F96F3-0851-4663-9A30-6D3485593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656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BE2656"/>
  </w:style>
  <w:style w:type="character" w:customStyle="1" w:styleId="apple-style-span">
    <w:name w:val="apple-style-span"/>
    <w:basedOn w:val="1"/>
    <w:rsid w:val="00BE2656"/>
  </w:style>
  <w:style w:type="character" w:styleId="a3">
    <w:name w:val="Hyperlink"/>
    <w:rsid w:val="00BE2656"/>
    <w:rPr>
      <w:color w:val="0000FF"/>
      <w:u w:val="single"/>
    </w:rPr>
  </w:style>
  <w:style w:type="paragraph" w:customStyle="1" w:styleId="10">
    <w:name w:val="Заголовок1"/>
    <w:basedOn w:val="a"/>
    <w:next w:val="a4"/>
    <w:rsid w:val="00BE265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BE2656"/>
    <w:pPr>
      <w:spacing w:after="120"/>
    </w:pPr>
  </w:style>
  <w:style w:type="paragraph" w:styleId="a5">
    <w:name w:val="List"/>
    <w:basedOn w:val="a4"/>
    <w:rsid w:val="00BE2656"/>
    <w:rPr>
      <w:rFonts w:cs="Mangal"/>
    </w:rPr>
  </w:style>
  <w:style w:type="paragraph" w:customStyle="1" w:styleId="11">
    <w:name w:val="Название1"/>
    <w:basedOn w:val="a"/>
    <w:rsid w:val="00BE2656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BE2656"/>
    <w:pPr>
      <w:suppressLineNumbers/>
    </w:pPr>
    <w:rPr>
      <w:rFonts w:cs="Mangal"/>
    </w:rPr>
  </w:style>
  <w:style w:type="paragraph" w:customStyle="1" w:styleId="a6">
    <w:name w:val="Содержимое врезки"/>
    <w:basedOn w:val="a4"/>
    <w:rsid w:val="00BE2656"/>
  </w:style>
  <w:style w:type="paragraph" w:customStyle="1" w:styleId="a7">
    <w:name w:val="Содержимое таблицы"/>
    <w:basedOn w:val="a"/>
    <w:rsid w:val="00BE2656"/>
    <w:pPr>
      <w:suppressLineNumbers/>
    </w:pPr>
  </w:style>
  <w:style w:type="paragraph" w:customStyle="1" w:styleId="a8">
    <w:name w:val="Заголовок таблицы"/>
    <w:basedOn w:val="a7"/>
    <w:rsid w:val="00BE2656"/>
    <w:pPr>
      <w:jc w:val="center"/>
    </w:pPr>
    <w:rPr>
      <w:b/>
      <w:bCs/>
    </w:rPr>
  </w:style>
  <w:style w:type="paragraph" w:styleId="a9">
    <w:name w:val="header"/>
    <w:basedOn w:val="a"/>
    <w:link w:val="aa"/>
    <w:uiPriority w:val="99"/>
    <w:unhideWhenUsed/>
    <w:rsid w:val="00B945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B9451B"/>
    <w:rPr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B945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9451B"/>
    <w:rPr>
      <w:sz w:val="24"/>
      <w:szCs w:val="24"/>
      <w:lang w:eastAsia="ar-SA"/>
    </w:rPr>
  </w:style>
  <w:style w:type="character" w:customStyle="1" w:styleId="apple-converted-space">
    <w:name w:val="apple-converted-space"/>
    <w:rsid w:val="00C36BA0"/>
  </w:style>
  <w:style w:type="table" w:styleId="ad">
    <w:name w:val="Table Grid"/>
    <w:basedOn w:val="a1"/>
    <w:uiPriority w:val="59"/>
    <w:rsid w:val="00260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6A660E"/>
    <w:pPr>
      <w:ind w:left="720"/>
      <w:contextualSpacing/>
    </w:pPr>
  </w:style>
  <w:style w:type="paragraph" w:styleId="af">
    <w:name w:val="endnote text"/>
    <w:basedOn w:val="a"/>
    <w:link w:val="af0"/>
    <w:unhideWhenUsed/>
    <w:rsid w:val="0032754C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rsid w:val="0032754C"/>
    <w:rPr>
      <w:lang w:eastAsia="ar-SA"/>
    </w:rPr>
  </w:style>
  <w:style w:type="character" w:styleId="af1">
    <w:name w:val="endnote reference"/>
    <w:basedOn w:val="a0"/>
    <w:uiPriority w:val="99"/>
    <w:semiHidden/>
    <w:unhideWhenUsed/>
    <w:rsid w:val="0032754C"/>
    <w:rPr>
      <w:vertAlign w:val="superscript"/>
    </w:rPr>
  </w:style>
  <w:style w:type="paragraph" w:styleId="af2">
    <w:name w:val="footnote text"/>
    <w:basedOn w:val="a"/>
    <w:link w:val="af3"/>
    <w:uiPriority w:val="99"/>
    <w:semiHidden/>
    <w:unhideWhenUsed/>
    <w:rsid w:val="00BC166D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BC166D"/>
    <w:rPr>
      <w:lang w:eastAsia="ar-SA"/>
    </w:rPr>
  </w:style>
  <w:style w:type="character" w:styleId="af4">
    <w:name w:val="footnote reference"/>
    <w:basedOn w:val="a0"/>
    <w:uiPriority w:val="99"/>
    <w:semiHidden/>
    <w:unhideWhenUsed/>
    <w:rsid w:val="00BC166D"/>
    <w:rPr>
      <w:vertAlign w:val="superscript"/>
    </w:rPr>
  </w:style>
  <w:style w:type="paragraph" w:styleId="af5">
    <w:name w:val="Balloon Text"/>
    <w:basedOn w:val="a"/>
    <w:link w:val="af6"/>
    <w:uiPriority w:val="99"/>
    <w:semiHidden/>
    <w:unhideWhenUsed/>
    <w:rsid w:val="00FD657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FD6570"/>
    <w:rPr>
      <w:rFonts w:ascii="Tahoma" w:hAnsi="Tahoma" w:cs="Tahoma"/>
      <w:sz w:val="16"/>
      <w:szCs w:val="16"/>
      <w:lang w:eastAsia="ar-SA"/>
    </w:rPr>
  </w:style>
  <w:style w:type="character" w:styleId="af7">
    <w:name w:val="annotation reference"/>
    <w:basedOn w:val="a0"/>
    <w:uiPriority w:val="99"/>
    <w:semiHidden/>
    <w:unhideWhenUsed/>
    <w:rsid w:val="0025432B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25432B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25432B"/>
    <w:rPr>
      <w:lang w:eastAsia="ar-SA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25432B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25432B"/>
    <w:rPr>
      <w:b/>
      <w:bCs/>
      <w:lang w:eastAsia="ar-SA"/>
    </w:rPr>
  </w:style>
  <w:style w:type="paragraph" w:styleId="afc">
    <w:name w:val="Revision"/>
    <w:hidden/>
    <w:uiPriority w:val="99"/>
    <w:semiHidden/>
    <w:rsid w:val="00794A4A"/>
    <w:rPr>
      <w:sz w:val="24"/>
      <w:szCs w:val="24"/>
      <w:lang w:eastAsia="ar-SA"/>
    </w:rPr>
  </w:style>
  <w:style w:type="paragraph" w:customStyle="1" w:styleId="Style2">
    <w:name w:val="Style2"/>
    <w:basedOn w:val="a"/>
    <w:uiPriority w:val="99"/>
    <w:rsid w:val="00925B3D"/>
    <w:pPr>
      <w:widowControl w:val="0"/>
      <w:suppressAutoHyphens w:val="0"/>
      <w:autoSpaceDE w:val="0"/>
      <w:autoSpaceDN w:val="0"/>
      <w:adjustRightInd w:val="0"/>
      <w:spacing w:line="115" w:lineRule="exact"/>
    </w:pPr>
    <w:rPr>
      <w:rFonts w:ascii="Microsoft Sans Serif" w:eastAsiaTheme="minorEastAsia" w:hAnsi="Microsoft Sans Serif" w:cs="Microsoft Sans Seri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51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9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55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4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5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1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zeni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DTBODocumentLibraryForm</Display>
  <Edit>DTBODocumentLibraryForm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9100DF242232C73D364DB0E196D492AFDEC0" ma:contentTypeVersion="33" ma:contentTypeDescription="Создание документа." ma:contentTypeScope="" ma:versionID="613d60543cda335cfd9ef05b6c9bf9a9">
  <xsd:schema xmlns:xsd="http://www.w3.org/2001/XMLSchema" xmlns:xs="http://www.w3.org/2001/XMLSchema" xmlns:p="http://schemas.microsoft.com/office/2006/metadata/properties" xmlns:ns2="b0e16284-149b-4f8d-b9f5-ab396df8c4b0" xmlns:ns3="3bd6e3d4-9ed8-40bd-a826-9d692ac34700" targetNamespace="http://schemas.microsoft.com/office/2006/metadata/properties" ma:root="true" ma:fieldsID="a09a0f12f415c33c3886bf0e63ffecba" ns2:_="" ns3:_="">
    <xsd:import namespace="b0e16284-149b-4f8d-b9f5-ab396df8c4b0"/>
    <xsd:import namespace="3bd6e3d4-9ed8-40bd-a826-9d692ac34700"/>
    <xsd:element name="properties">
      <xsd:complexType>
        <xsd:sequence>
          <xsd:element name="documentManagement">
            <xsd:complexType>
              <xsd:all>
                <xsd:element ref="ns2:DocTrix.Master" minOccurs="0"/>
                <xsd:element ref="ns2:DocTrixMasterItem" minOccurs="0"/>
                <xsd:element ref="ns2:ItemOrder" minOccurs="0"/>
                <xsd:element ref="ns3:AttachmentType" minOccurs="0"/>
                <xsd:element ref="ns3:EDSRequired" minOccurs="0"/>
                <xsd:element ref="ns3:EDSTaskRequir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e16284-149b-4f8d-b9f5-ab396df8c4b0" elementFormDefault="qualified">
    <xsd:import namespace="http://schemas.microsoft.com/office/2006/documentManagement/types"/>
    <xsd:import namespace="http://schemas.microsoft.com/office/infopath/2007/PartnerControls"/>
    <xsd:element name="DocTrix.Master" ma:index="8" nillable="true" ma:displayName="DocTrixMaster" ma:list="{d55b8b06-f644-4c13-ba8b-c82c02b3b82a}" ma:internalName="DocTrixMaster" ma:readOnly="false" ma:showField="Title" ma:web="3bd6e3d4-9ed8-40bd-a826-9d692ac34700">
      <xsd:simpleType>
        <xsd:restriction base="dms:Lookup"/>
      </xsd:simpleType>
    </xsd:element>
    <xsd:element name="DocTrixMasterItem" ma:index="9" nillable="true" ma:displayName="Родительский элемент" ma:indexed="true" ma:list="{d55b8b06-f644-4c13-ba8b-c82c02b3b82a}" ma:internalName="DocTrixMasterItem" ma:readOnly="false" ma:showField="Title" ma:web="3bd6e3d4-9ed8-40bd-a826-9d692ac34700">
      <xsd:simpleType>
        <xsd:restriction base="dms:Lookup"/>
      </xsd:simpleType>
    </xsd:element>
    <xsd:element name="ItemOrder" ma:index="10" nillable="true" ma:displayName="Порядок" ma:decimals="0" ma:internalName="ItemOrder" ma:readOnly="false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d6e3d4-9ed8-40bd-a826-9d692ac34700" elementFormDefault="qualified">
    <xsd:import namespace="http://schemas.microsoft.com/office/2006/documentManagement/types"/>
    <xsd:import namespace="http://schemas.microsoft.com/office/infopath/2007/PartnerControls"/>
    <xsd:element name="AttachmentType" ma:index="13" nillable="true" ma:displayName="Тип вложения" ma:format="RadioButtons" ma:internalName="AttachmentType" ma:readOnly="false">
      <xsd:simpleType>
        <xsd:restriction base="dms:Choice">
          <xsd:enumeration value="Проект документа"/>
          <xsd:enumeration value="Последняя версия проекта"/>
          <xsd:enumeration value="Оригинал"/>
          <xsd:enumeration value="Дополнительный документ"/>
        </xsd:restriction>
      </xsd:simpleType>
    </xsd:element>
    <xsd:element name="EDSRequired" ma:index="14" nillable="true" ma:displayName="Подписывается ЭП" ma:default="1" ma:internalName="EDSRequired" ma:readOnly="false">
      <xsd:simpleType>
        <xsd:restriction base="dms:Boolean"/>
      </xsd:simpleType>
    </xsd:element>
    <xsd:element name="EDSTaskRequired" ma:index="16" nillable="true" ma:displayName="Ознакомление ПЭП" ma:default="1" ma:internalName="EDSTaskRequir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rixMasterItem xmlns="b0e16284-149b-4f8d-b9f5-ab396df8c4b0">21825</DocTrixMasterItem>
    <DocTrix.Master xmlns="b0e16284-149b-4f8d-b9f5-ab396df8c4b0" xsi:nil="true"/>
    <AttachmentType xmlns="3bd6e3d4-9ed8-40bd-a826-9d692ac34700">Проект документа</AttachmentType>
    <EDSRequired xmlns="3bd6e3d4-9ed8-40bd-a826-9d692ac34700">false</EDSRequired>
    <ItemOrder xmlns="b0e16284-149b-4f8d-b9f5-ab396df8c4b0">34895</ItemOrder>
    <EDSTaskRequired xmlns="3bd6e3d4-9ed8-40bd-a826-9d692ac34700">false</EDSTaskRequired>
  </documentManagement>
</p:properties>
</file>

<file path=customXml/item4.xml><?xml version="1.0" encoding="utf-8"?>
<?mso-contentType ?>
<spe:Receivers xmlns:spe="http://schemas.microsoft.com/sharepoint/event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7597E5-D42C-4583-9121-004051690B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80BBA0-25A6-4D27-B796-0F7AA8C3E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e16284-149b-4f8d-b9f5-ab396df8c4b0"/>
    <ds:schemaRef ds:uri="3bd6e3d4-9ed8-40bd-a826-9d692ac34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CADE51-7477-48CA-ADC9-DCF2B21EBEB5}">
  <ds:schemaRefs>
    <ds:schemaRef ds:uri="http://schemas.microsoft.com/office/2006/metadata/properties"/>
    <ds:schemaRef ds:uri="http://schemas.microsoft.com/office/infopath/2007/PartnerControls"/>
    <ds:schemaRef ds:uri="b0e16284-149b-4f8d-b9f5-ab396df8c4b0"/>
    <ds:schemaRef ds:uri="3bd6e3d4-9ed8-40bd-a826-9d692ac34700"/>
  </ds:schemaRefs>
</ds:datastoreItem>
</file>

<file path=customXml/itemProps4.xml><?xml version="1.0" encoding="utf-8"?>
<ds:datastoreItem xmlns:ds="http://schemas.openxmlformats.org/officeDocument/2006/customXml" ds:itemID="{BCEA07C5-8AE9-47B1-9132-46FF655A438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2ACD024-68C2-4AC5-B77C-AC15D745B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2125</Words>
  <Characters>12117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ravil_n</dc:creator>
  <cp:lastModifiedBy>Белова Галина Владимировна</cp:lastModifiedBy>
  <cp:revision>3</cp:revision>
  <cp:lastPrinted>2017-10-05T07:15:00Z</cp:lastPrinted>
  <dcterms:created xsi:type="dcterms:W3CDTF">2022-03-18T06:21:00Z</dcterms:created>
  <dcterms:modified xsi:type="dcterms:W3CDTF">2022-03-18T07:05:00Z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0x01019100DF242232C73D364DB0E196D492AFDEC0</vt:lpwstr>
  </property>
  <property fmtid="{D5CDD505-2E9C-101B-9397-08002B2CF9AE}" pid="3" name="DTMasterKey">
    <vt:lpwstr>,3bd6e3d4-9ed8-40bd-a826-9d692ac34700,d55b8b06-f644-4c13-ba8b-c82c02b3b82a,20052</vt:lpwstr>
  </property>
  <property fmtid="{D5CDD505-2E9C-101B-9397-08002B2CF9AE}" pid="4" name="DTSearchKey">
    <vt:lpwstr>_dt_</vt:lpwstr>
  </property>
</Properties>
</file>